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A5D" w:rsidRDefault="002112B3" w:rsidP="00596A5D">
      <w:pPr>
        <w:autoSpaceDE w:val="0"/>
        <w:autoSpaceDN w:val="0"/>
        <w:adjustRightInd w:val="0"/>
        <w:spacing w:after="0"/>
        <w:jc w:val="center"/>
        <w:rPr>
          <w:b/>
          <w:bCs/>
          <w:sz w:val="34"/>
          <w:szCs w:val="34"/>
        </w:rPr>
      </w:pPr>
      <w:r>
        <w:rPr>
          <w:b/>
          <w:bCs/>
          <w:noProof/>
          <w:color w:val="FFFFFF" w:themeColor="background1"/>
          <w:sz w:val="34"/>
          <w:szCs w:val="34"/>
          <w:lang w:eastAsia="pt-PT"/>
        </w:rPr>
        <w:pict w14:anchorId="2B3E2524">
          <v:rect id="_x0000_s1026" style="position:absolute;left:0;text-align:left;margin-left:-72.5pt;margin-top:-71.2pt;width:611.15pt;height:48.15pt;z-index:251658240" fillcolor="#548dd4 [1951]" stroked="f">
            <v:textbox style="mso-next-textbox:#_x0000_s1026">
              <w:txbxContent>
                <w:p w:rsidR="00596A5D" w:rsidRDefault="00596A5D" w:rsidP="00596A5D">
                  <w:pPr>
                    <w:spacing w:after="0"/>
                    <w:rPr>
                      <w:b/>
                      <w:bCs/>
                      <w:color w:val="FFFFFF"/>
                      <w:sz w:val="34"/>
                      <w:szCs w:val="34"/>
                    </w:rPr>
                  </w:pPr>
                </w:p>
                <w:p w:rsidR="00596A5D" w:rsidRPr="000C7A58" w:rsidRDefault="00596A5D" w:rsidP="00596A5D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560" w:right="443"/>
                  </w:pPr>
                  <w:r w:rsidRPr="000C7A58">
                    <w:rPr>
                      <w:color w:val="FFFFFF"/>
                      <w:sz w:val="18"/>
                      <w:szCs w:val="18"/>
                    </w:rPr>
                    <w:t xml:space="preserve">Sequência </w:t>
                  </w:r>
                  <w:r>
                    <w:rPr>
                      <w:color w:val="FFFFFF"/>
                      <w:sz w:val="18"/>
                      <w:szCs w:val="18"/>
                    </w:rPr>
                    <w:t>5</w:t>
                  </w:r>
                  <w:r w:rsidRPr="000C7A58">
                    <w:rPr>
                      <w:b/>
                      <w:bCs/>
                      <w:color w:val="FFFFFF"/>
                      <w:sz w:val="18"/>
                      <w:szCs w:val="18"/>
                    </w:rPr>
                    <w:t xml:space="preserve">. </w:t>
                  </w:r>
                  <w:r>
                    <w:rPr>
                      <w:b/>
                      <w:bCs/>
                      <w:i/>
                      <w:iCs/>
                      <w:color w:val="FFFFFF"/>
                      <w:sz w:val="18"/>
                      <w:szCs w:val="18"/>
                    </w:rPr>
                    <w:t>Antero de Quental</w:t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</w:rPr>
                    <w:tab/>
                  </w:r>
                  <w:r w:rsidR="002112B3">
                    <w:rPr>
                      <w:b/>
                      <w:bCs/>
                      <w:color w:val="FFFFFF"/>
                      <w:sz w:val="18"/>
                      <w:szCs w:val="18"/>
                    </w:rPr>
                    <w:tab/>
                  </w:r>
                  <w:r w:rsidR="002112B3">
                    <w:rPr>
                      <w:b/>
                      <w:bCs/>
                      <w:color w:val="FFFFFF"/>
                      <w:sz w:val="18"/>
                      <w:szCs w:val="18"/>
                    </w:rPr>
                    <w:tab/>
                  </w:r>
                  <w:r w:rsidR="002112B3">
                    <w:rPr>
                      <w:b/>
                      <w:bCs/>
                      <w:color w:val="FFFFFF"/>
                      <w:sz w:val="18"/>
                      <w:szCs w:val="18"/>
                    </w:rPr>
                    <w:tab/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</w:rPr>
                    <w:tab/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</w:rPr>
                    <w:tab/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</w:rPr>
                    <w:tab/>
                  </w:r>
                  <w:r>
                    <w:rPr>
                      <w:b/>
                      <w:bCs/>
                      <w:color w:val="FFFFFF"/>
                      <w:sz w:val="18"/>
                      <w:szCs w:val="18"/>
                    </w:rPr>
                    <w:tab/>
                  </w:r>
                  <w:r>
                    <w:rPr>
                      <w:b/>
                      <w:bCs/>
                      <w:color w:val="FFFFFF"/>
                      <w:sz w:val="34"/>
                      <w:szCs w:val="34"/>
                    </w:rPr>
                    <w:t>Teste 5</w:t>
                  </w:r>
                </w:p>
              </w:txbxContent>
            </v:textbox>
          </v:rect>
        </w:pict>
      </w:r>
    </w:p>
    <w:p w:rsidR="00D21143" w:rsidRDefault="00D21143" w:rsidP="00596A5D">
      <w:pPr>
        <w:autoSpaceDE w:val="0"/>
        <w:autoSpaceDN w:val="0"/>
        <w:adjustRightInd w:val="0"/>
        <w:spacing w:after="0"/>
        <w:jc w:val="center"/>
        <w:rPr>
          <w:b/>
          <w:bCs/>
          <w:sz w:val="34"/>
          <w:szCs w:val="34"/>
        </w:rPr>
      </w:pPr>
      <w:r w:rsidRPr="00D21143">
        <w:rPr>
          <w:b/>
          <w:bCs/>
          <w:sz w:val="34"/>
          <w:szCs w:val="34"/>
        </w:rPr>
        <w:t>Grupo I</w:t>
      </w:r>
    </w:p>
    <w:p w:rsidR="00596A5D" w:rsidRPr="00D21143" w:rsidRDefault="00596A5D" w:rsidP="00596A5D">
      <w:pPr>
        <w:autoSpaceDE w:val="0"/>
        <w:autoSpaceDN w:val="0"/>
        <w:adjustRightInd w:val="0"/>
        <w:spacing w:after="0"/>
        <w:jc w:val="center"/>
        <w:rPr>
          <w:b/>
          <w:bCs/>
          <w:sz w:val="34"/>
          <w:szCs w:val="34"/>
        </w:rPr>
      </w:pPr>
    </w:p>
    <w:p w:rsidR="00D21143" w:rsidRPr="002A51CD" w:rsidRDefault="00D21143" w:rsidP="002A51CD">
      <w:pPr>
        <w:autoSpaceDE w:val="0"/>
        <w:autoSpaceDN w:val="0"/>
        <w:adjustRightInd w:val="0"/>
        <w:spacing w:after="0"/>
        <w:rPr>
          <w:b/>
          <w:bCs/>
          <w:sz w:val="34"/>
          <w:szCs w:val="34"/>
        </w:rPr>
      </w:pPr>
      <w:r w:rsidRPr="002A51CD">
        <w:rPr>
          <w:sz w:val="21"/>
          <w:szCs w:val="21"/>
        </w:rPr>
        <w:t xml:space="preserve"> </w:t>
      </w:r>
      <w:r w:rsidR="00845056" w:rsidRPr="002A51CD">
        <w:rPr>
          <w:sz w:val="21"/>
          <w:szCs w:val="21"/>
        </w:rPr>
        <w:t xml:space="preserve">Lê </w:t>
      </w:r>
      <w:r w:rsidR="002A51CD" w:rsidRPr="002A51CD">
        <w:rPr>
          <w:rFonts w:ascii="DINOT-Regular" w:hAnsi="DINOT-Regular" w:cs="DINOT-Regular"/>
          <w:sz w:val="21"/>
          <w:szCs w:val="21"/>
        </w:rPr>
        <w:t>atentamente o poema de Antero de Quental que se segue.</w:t>
      </w:r>
    </w:p>
    <w:tbl>
      <w:tblPr>
        <w:tblStyle w:val="TableGrid"/>
        <w:tblpPr w:leftFromText="141" w:rightFromText="141" w:vertAnchor="page" w:horzAnchor="margin" w:tblpY="32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4819"/>
      </w:tblGrid>
      <w:tr w:rsidR="00D21143" w:rsidRPr="002A51CD" w:rsidTr="002A51CD">
        <w:tc>
          <w:tcPr>
            <w:tcW w:w="392" w:type="dxa"/>
          </w:tcPr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  <w:r w:rsidRPr="002A51CD">
              <w:rPr>
                <w:sz w:val="12"/>
                <w:szCs w:val="12"/>
              </w:rPr>
              <w:t>5</w:t>
            </w: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845056" w:rsidRPr="002A51CD" w:rsidRDefault="00845056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  <w:r w:rsidRPr="002A51CD">
              <w:rPr>
                <w:sz w:val="12"/>
                <w:szCs w:val="12"/>
              </w:rPr>
              <w:t>10</w:t>
            </w: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A01086" w:rsidRPr="002A51CD" w:rsidRDefault="00A01086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845056" w:rsidRPr="002A51CD" w:rsidRDefault="00845056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D21143" w:rsidRPr="002A51CD" w:rsidRDefault="00D21143" w:rsidP="002A51CD">
            <w:pPr>
              <w:spacing w:line="276" w:lineRule="auto"/>
              <w:ind w:left="-57" w:right="-57"/>
              <w:jc w:val="right"/>
              <w:rPr>
                <w:szCs w:val="19"/>
              </w:rPr>
            </w:pPr>
          </w:p>
        </w:tc>
        <w:tc>
          <w:tcPr>
            <w:tcW w:w="4819" w:type="dxa"/>
          </w:tcPr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40"/>
                <w:szCs w:val="40"/>
              </w:rPr>
            </w:pPr>
            <w:r w:rsidRPr="002A51CD">
              <w:rPr>
                <w:b/>
                <w:bCs/>
                <w:sz w:val="40"/>
                <w:szCs w:val="40"/>
              </w:rPr>
              <w:t>A João de Deus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Se é lei, que rege o escuro pensamento,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Ser vã toda a pesquisa da verdade,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Em vez da luz achar a escuridade,</w:t>
            </w:r>
          </w:p>
          <w:p w:rsid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Ser uma queda nova cada invento;</w:t>
            </w:r>
          </w:p>
          <w:p w:rsidR="002A51CD" w:rsidRPr="002A51CD" w:rsidRDefault="002A51CD" w:rsidP="002112B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É lei também, embora cru tormento,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Buscar, sempre buscar a claridade,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E só ter como certa realidade</w:t>
            </w:r>
          </w:p>
          <w:p w:rsid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O que nos mostra claro o entendimento.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O que há de a alma escolher, em tanto engano?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Se uma hora crê de fé, logo duvida;</w:t>
            </w:r>
          </w:p>
          <w:p w:rsid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Se procura, só acha… o desatino!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Só Deus pode acudir em tanto dano: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Esperemos a luz duma outra vida,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CD">
              <w:rPr>
                <w:rFonts w:ascii="Times New Roman" w:hAnsi="Times New Roman" w:cs="Times New Roman"/>
                <w:sz w:val="24"/>
                <w:szCs w:val="24"/>
              </w:rPr>
              <w:t>Seja a terra degredo, o céu destino.</w:t>
            </w:r>
          </w:p>
          <w:p w:rsid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51CD">
              <w:rPr>
                <w:rFonts w:ascii="Times New Roman" w:hAnsi="Times New Roman" w:cs="Times New Roman"/>
                <w:sz w:val="16"/>
                <w:szCs w:val="16"/>
              </w:rPr>
              <w:t xml:space="preserve">QUENTAL, Antero de, 2016. </w:t>
            </w:r>
            <w:r w:rsidRPr="00C76145">
              <w:rPr>
                <w:rFonts w:ascii="Times New Roman" w:hAnsi="Times New Roman" w:cs="Times New Roman"/>
                <w:i/>
                <w:sz w:val="16"/>
                <w:szCs w:val="16"/>
              </w:rPr>
              <w:t>Os Sonetos Completos</w:t>
            </w:r>
            <w:r w:rsidRPr="002A51C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21143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ind w:firstLine="175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A51CD">
              <w:rPr>
                <w:rFonts w:ascii="Times New Roman" w:hAnsi="Times New Roman" w:cs="Times New Roman"/>
                <w:sz w:val="16"/>
                <w:szCs w:val="16"/>
              </w:rPr>
              <w:t>Porto: Porto Editora (p. 36) (1.ª ed.: 1886)</w:t>
            </w:r>
          </w:p>
        </w:tc>
      </w:tr>
    </w:tbl>
    <w:p w:rsidR="00794D6E" w:rsidRPr="002A51CD" w:rsidRDefault="00794D6E" w:rsidP="002A51CD">
      <w:pPr>
        <w:autoSpaceDE w:val="0"/>
        <w:autoSpaceDN w:val="0"/>
        <w:adjustRightInd w:val="0"/>
        <w:spacing w:after="0"/>
        <w:rPr>
          <w:b/>
          <w:bCs/>
          <w:sz w:val="34"/>
          <w:szCs w:val="34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  <w:r w:rsidRPr="002A51CD">
        <w:rPr>
          <w:sz w:val="21"/>
          <w:szCs w:val="21"/>
        </w:rPr>
        <w:t>Apresenta as tuas respostas bem estruturadas ao questionário seguinte.</w:t>
      </w:r>
    </w:p>
    <w:p w:rsidR="00C76145" w:rsidRPr="002A51CD" w:rsidRDefault="00C76145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2A51CD" w:rsidRP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  <w:r w:rsidRPr="002A51CD">
        <w:rPr>
          <w:b/>
          <w:bCs/>
          <w:sz w:val="21"/>
          <w:szCs w:val="21"/>
        </w:rPr>
        <w:t xml:space="preserve">1. </w:t>
      </w:r>
      <w:r w:rsidRPr="002A51CD">
        <w:rPr>
          <w:sz w:val="21"/>
          <w:szCs w:val="21"/>
        </w:rPr>
        <w:t>Explicita o conceito de verdade apresentado nas duas quadras.</w:t>
      </w:r>
    </w:p>
    <w:p w:rsidR="002A51CD" w:rsidRPr="002A51CD" w:rsidRDefault="002A51CD" w:rsidP="00C76145">
      <w:pPr>
        <w:autoSpaceDE w:val="0"/>
        <w:autoSpaceDN w:val="0"/>
        <w:adjustRightInd w:val="0"/>
        <w:spacing w:before="120" w:after="0"/>
        <w:ind w:left="720" w:hanging="450"/>
        <w:jc w:val="both"/>
        <w:rPr>
          <w:sz w:val="21"/>
          <w:szCs w:val="21"/>
        </w:rPr>
      </w:pPr>
      <w:r w:rsidRPr="002A51CD">
        <w:rPr>
          <w:b/>
          <w:bCs/>
          <w:sz w:val="21"/>
          <w:szCs w:val="21"/>
        </w:rPr>
        <w:t xml:space="preserve">1.1. </w:t>
      </w:r>
      <w:r w:rsidRPr="002A51CD">
        <w:rPr>
          <w:sz w:val="21"/>
          <w:szCs w:val="21"/>
        </w:rPr>
        <w:t>Sintetiza as duas “leis” a ele associado, salientando o valor do recurso expressivo</w:t>
      </w:r>
      <w:r>
        <w:rPr>
          <w:sz w:val="21"/>
          <w:szCs w:val="21"/>
        </w:rPr>
        <w:t xml:space="preserve"> </w:t>
      </w:r>
      <w:r w:rsidRPr="002A51CD">
        <w:rPr>
          <w:sz w:val="21"/>
          <w:szCs w:val="21"/>
        </w:rPr>
        <w:t>usado na sua formulação.</w:t>
      </w:r>
    </w:p>
    <w:p w:rsidR="002A51CD" w:rsidRP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  <w:r w:rsidRPr="002A51CD">
        <w:rPr>
          <w:b/>
          <w:bCs/>
          <w:sz w:val="21"/>
          <w:szCs w:val="21"/>
        </w:rPr>
        <w:t xml:space="preserve">2. </w:t>
      </w:r>
      <w:r w:rsidRPr="002A51CD">
        <w:rPr>
          <w:sz w:val="21"/>
          <w:szCs w:val="21"/>
        </w:rPr>
        <w:t>Refere o efeito de sentido produzido com o recurso à interrogação no primeiro terceto.</w:t>
      </w:r>
    </w:p>
    <w:p w:rsidR="002A51CD" w:rsidRP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  <w:r w:rsidRPr="002A51CD">
        <w:rPr>
          <w:b/>
          <w:bCs/>
          <w:sz w:val="21"/>
          <w:szCs w:val="21"/>
        </w:rPr>
        <w:t xml:space="preserve">3. </w:t>
      </w:r>
      <w:r w:rsidRPr="002A51CD">
        <w:rPr>
          <w:sz w:val="21"/>
          <w:szCs w:val="21"/>
        </w:rPr>
        <w:t>Menciona a importância do último terceto na construção do sentido global do poema.</w:t>
      </w:r>
    </w:p>
    <w:p w:rsidR="002A51CD" w:rsidRPr="002A51CD" w:rsidRDefault="002A51CD" w:rsidP="002A51CD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  <w:r w:rsidRPr="002A51CD">
        <w:rPr>
          <w:b/>
          <w:bCs/>
          <w:sz w:val="21"/>
          <w:szCs w:val="21"/>
        </w:rPr>
        <w:t xml:space="preserve">4. </w:t>
      </w:r>
      <w:r w:rsidRPr="002A51CD">
        <w:rPr>
          <w:sz w:val="21"/>
          <w:szCs w:val="21"/>
        </w:rPr>
        <w:t>Descreve a estrutura externa do texto.</w:t>
      </w:r>
    </w:p>
    <w:p w:rsidR="00D57358" w:rsidRDefault="002A51CD" w:rsidP="00C76145">
      <w:pPr>
        <w:rPr>
          <w:rFonts w:ascii="DINOT-Regular" w:hAnsi="DINOT-Regular" w:cs="DINOT-Regular"/>
          <w:color w:val="FFFF00"/>
          <w:sz w:val="21"/>
          <w:szCs w:val="21"/>
        </w:rPr>
      </w:pPr>
      <w:r>
        <w:rPr>
          <w:rFonts w:ascii="DINOT-Regular" w:hAnsi="DINOT-Regular" w:cs="DINOT-Regular"/>
          <w:color w:val="FFFF00"/>
          <w:sz w:val="21"/>
          <w:szCs w:val="21"/>
        </w:rPr>
        <w:br w:type="page"/>
      </w:r>
    </w:p>
    <w:p w:rsidR="00C76145" w:rsidRPr="00C76145" w:rsidRDefault="00C76145" w:rsidP="00C76145">
      <w:pPr>
        <w:rPr>
          <w:rFonts w:ascii="DINOT-Regular" w:hAnsi="DINOT-Regular" w:cs="DINOT-Regular"/>
          <w:color w:val="FFFF00"/>
          <w:sz w:val="21"/>
          <w:szCs w:val="21"/>
        </w:rPr>
      </w:pPr>
    </w:p>
    <w:p w:rsidR="005F5AC1" w:rsidRPr="005F5AC1" w:rsidRDefault="005F5AC1" w:rsidP="005F5AC1">
      <w:pPr>
        <w:autoSpaceDE w:val="0"/>
        <w:autoSpaceDN w:val="0"/>
        <w:adjustRightInd w:val="0"/>
        <w:spacing w:before="120" w:after="0"/>
        <w:jc w:val="center"/>
        <w:rPr>
          <w:b/>
          <w:bCs/>
          <w:sz w:val="34"/>
          <w:szCs w:val="34"/>
        </w:rPr>
      </w:pPr>
      <w:r w:rsidRPr="005F5AC1">
        <w:rPr>
          <w:b/>
          <w:bCs/>
          <w:sz w:val="34"/>
          <w:szCs w:val="34"/>
        </w:rPr>
        <w:t>Grupo II</w:t>
      </w:r>
    </w:p>
    <w:p w:rsidR="002A51CD" w:rsidRPr="002A51CD" w:rsidRDefault="002A51CD" w:rsidP="005F5AC1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  <w:r w:rsidRPr="002A51CD">
        <w:rPr>
          <w:sz w:val="21"/>
          <w:szCs w:val="21"/>
        </w:rPr>
        <w:t>Lê com atenção o texto abaixo transcrito.</w:t>
      </w:r>
    </w:p>
    <w:tbl>
      <w:tblPr>
        <w:tblStyle w:val="TableGrid"/>
        <w:tblpPr w:leftFromText="141" w:rightFromText="141" w:vertAnchor="page" w:horzAnchor="margin" w:tblpY="3266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9781"/>
      </w:tblGrid>
      <w:tr w:rsidR="002A51CD" w:rsidRPr="002A51CD" w:rsidTr="002A51CD">
        <w:tc>
          <w:tcPr>
            <w:tcW w:w="250" w:type="dxa"/>
          </w:tcPr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150443" w:rsidRDefault="001504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150443" w:rsidRDefault="001504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150443" w:rsidRDefault="001504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150443" w:rsidRDefault="00150443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112B3" w:rsidRPr="002112B3" w:rsidRDefault="002112B3" w:rsidP="002A51CD">
            <w:pPr>
              <w:spacing w:line="276" w:lineRule="auto"/>
              <w:ind w:left="-57" w:right="-57"/>
              <w:jc w:val="right"/>
              <w:rPr>
                <w:sz w:val="6"/>
                <w:szCs w:val="6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  <w:r w:rsidRPr="005F5AC1">
              <w:rPr>
                <w:sz w:val="12"/>
                <w:szCs w:val="12"/>
              </w:rPr>
              <w:t>5</w:t>
            </w: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2112B3" w:rsidRDefault="002A51CD" w:rsidP="002A51CD">
            <w:pPr>
              <w:spacing w:line="276" w:lineRule="auto"/>
              <w:ind w:left="-57" w:right="-57"/>
              <w:jc w:val="right"/>
              <w:rPr>
                <w:sz w:val="4"/>
                <w:szCs w:val="4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  <w:r w:rsidRPr="005F5AC1">
              <w:rPr>
                <w:sz w:val="12"/>
                <w:szCs w:val="12"/>
              </w:rPr>
              <w:t>10</w:t>
            </w: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112B3" w:rsidRPr="002112B3" w:rsidRDefault="002112B3" w:rsidP="002A51CD">
            <w:pPr>
              <w:spacing w:line="276" w:lineRule="auto"/>
              <w:ind w:left="-57" w:right="-57"/>
              <w:jc w:val="right"/>
              <w:rPr>
                <w:sz w:val="4"/>
                <w:szCs w:val="4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  <w:r w:rsidRPr="005F5AC1">
              <w:rPr>
                <w:sz w:val="12"/>
                <w:szCs w:val="12"/>
              </w:rPr>
              <w:t>15</w:t>
            </w: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  <w:r w:rsidRPr="005F5AC1">
              <w:rPr>
                <w:sz w:val="12"/>
                <w:szCs w:val="12"/>
              </w:rPr>
              <w:t>20</w:t>
            </w: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Pr="005F5AC1" w:rsidRDefault="002A51CD" w:rsidP="002A51CD">
            <w:pPr>
              <w:spacing w:line="276" w:lineRule="auto"/>
              <w:ind w:left="-57" w:right="-57"/>
              <w:jc w:val="right"/>
              <w:rPr>
                <w:sz w:val="12"/>
                <w:szCs w:val="12"/>
              </w:rPr>
            </w:pPr>
          </w:p>
          <w:p w:rsidR="002A51CD" w:rsidRDefault="002A51CD" w:rsidP="002112B3">
            <w:pPr>
              <w:spacing w:line="276" w:lineRule="auto"/>
              <w:ind w:right="-57"/>
              <w:rPr>
                <w:sz w:val="8"/>
                <w:szCs w:val="8"/>
              </w:rPr>
            </w:pPr>
          </w:p>
          <w:p w:rsidR="002112B3" w:rsidRPr="002112B3" w:rsidRDefault="002112B3" w:rsidP="002112B3">
            <w:pPr>
              <w:spacing w:line="276" w:lineRule="auto"/>
              <w:ind w:right="-57"/>
              <w:rPr>
                <w:sz w:val="8"/>
                <w:szCs w:val="8"/>
              </w:rPr>
            </w:pPr>
          </w:p>
          <w:p w:rsidR="002A51CD" w:rsidRPr="002A51CD" w:rsidRDefault="002A51CD" w:rsidP="002A51CD">
            <w:pPr>
              <w:spacing w:line="276" w:lineRule="auto"/>
              <w:ind w:left="-57" w:right="-57"/>
              <w:jc w:val="right"/>
              <w:rPr>
                <w:szCs w:val="19"/>
              </w:rPr>
            </w:pPr>
            <w:r w:rsidRPr="005F5AC1">
              <w:rPr>
                <w:sz w:val="12"/>
                <w:szCs w:val="12"/>
              </w:rPr>
              <w:t>25</w:t>
            </w:r>
          </w:p>
        </w:tc>
        <w:tc>
          <w:tcPr>
            <w:tcW w:w="9781" w:type="dxa"/>
          </w:tcPr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ind w:firstLine="176"/>
              <w:jc w:val="both"/>
              <w:rPr>
                <w:sz w:val="23"/>
                <w:szCs w:val="23"/>
              </w:rPr>
            </w:pPr>
            <w:r w:rsidRPr="002A51CD">
              <w:rPr>
                <w:sz w:val="23"/>
                <w:szCs w:val="23"/>
              </w:rPr>
              <w:t xml:space="preserve">Chamar </w:t>
            </w:r>
            <w:r w:rsidRPr="00C76145">
              <w:rPr>
                <w:i/>
                <w:sz w:val="23"/>
                <w:szCs w:val="23"/>
              </w:rPr>
              <w:t>Casa de Papel</w:t>
            </w:r>
            <w:r w:rsidRPr="002A51CD">
              <w:rPr>
                <w:sz w:val="23"/>
                <w:szCs w:val="23"/>
              </w:rPr>
              <w:t xml:space="preserve"> a uma crónica em torno das coisas dos livros é já denunciar um saudosismo romântico. Fica um tom melancólico no ar, uma poeticidade a mudar para an</w:t>
            </w:r>
            <w:r>
              <w:rPr>
                <w:sz w:val="23"/>
                <w:szCs w:val="23"/>
              </w:rPr>
              <w:t>-</w:t>
            </w:r>
            <w:r w:rsidRPr="002A51CD">
              <w:rPr>
                <w:sz w:val="23"/>
                <w:szCs w:val="23"/>
              </w:rPr>
              <w:t>tiga, talvez um certo lamento. Não sou nada contra o livro digital e a maravilha que as tecno</w:t>
            </w:r>
            <w:r>
              <w:rPr>
                <w:sz w:val="23"/>
                <w:szCs w:val="23"/>
              </w:rPr>
              <w:t>-</w:t>
            </w:r>
            <w:r w:rsidRPr="002A51CD">
              <w:rPr>
                <w:sz w:val="23"/>
                <w:szCs w:val="23"/>
              </w:rPr>
              <w:t>logias oferecem. Mas sou do tempo do papel e sonhei com os livros de papel. Quando pensei ser escritor, um livro assim abriu-se acima da minha cabeça imaginária como um telhado sob o qual passei a habitar.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ind w:firstLine="176"/>
              <w:jc w:val="both"/>
              <w:rPr>
                <w:sz w:val="23"/>
                <w:szCs w:val="23"/>
              </w:rPr>
            </w:pPr>
            <w:r w:rsidRPr="002A51CD">
              <w:rPr>
                <w:sz w:val="23"/>
                <w:szCs w:val="23"/>
              </w:rPr>
              <w:t>Guardarei sempre essa ideia, ainda que possa vir a ler em ecrãs sofisticados e frios. O livro de papel, como o coração, é um símbolo. Habituei-me a conferir-lhe determinadas mágicas</w:t>
            </w:r>
            <w:r w:rsidRPr="002A51CD">
              <w:rPr>
                <w:sz w:val="23"/>
                <w:szCs w:val="23"/>
                <w:vertAlign w:val="superscript"/>
              </w:rPr>
              <w:t>1</w:t>
            </w:r>
            <w:r w:rsidRPr="002A51CD">
              <w:rPr>
                <w:sz w:val="23"/>
                <w:szCs w:val="23"/>
              </w:rPr>
              <w:t xml:space="preserve"> que, </w:t>
            </w:r>
            <w:r w:rsidRPr="002A51CD">
              <w:rPr>
                <w:spacing w:val="-4"/>
                <w:sz w:val="23"/>
                <w:szCs w:val="23"/>
              </w:rPr>
              <w:t>por mais sofisticação que me assalte, não serão substituídas. O livro, esse de folhas, pulsa</w:t>
            </w:r>
            <w:r w:rsidRPr="002A51CD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  <w:r w:rsidRPr="002A51CD">
              <w:rPr>
                <w:sz w:val="23"/>
                <w:szCs w:val="23"/>
              </w:rPr>
              <w:t>O livro pulsa.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ind w:firstLine="176"/>
              <w:jc w:val="both"/>
              <w:rPr>
                <w:sz w:val="23"/>
                <w:szCs w:val="23"/>
              </w:rPr>
            </w:pPr>
            <w:r w:rsidRPr="002A51CD">
              <w:rPr>
                <w:sz w:val="23"/>
                <w:szCs w:val="23"/>
              </w:rPr>
              <w:t>As casas de papel são modos de pensar na tangibilidade do texto, na manualidade de que</w:t>
            </w:r>
            <w:r>
              <w:rPr>
                <w:sz w:val="23"/>
                <w:szCs w:val="23"/>
              </w:rPr>
              <w:t xml:space="preserve"> </w:t>
            </w:r>
            <w:r w:rsidRPr="002A51CD">
              <w:rPr>
                <w:sz w:val="23"/>
                <w:szCs w:val="23"/>
              </w:rPr>
              <w:t xml:space="preserve">ele </w:t>
            </w:r>
            <w:r w:rsidRPr="002A51CD">
              <w:rPr>
                <w:spacing w:val="-4"/>
                <w:sz w:val="23"/>
                <w:szCs w:val="23"/>
              </w:rPr>
              <w:t xml:space="preserve">dependeu para ser lido. São modos de pensar nos autores. Cada autor como um lugar </w:t>
            </w:r>
            <w:r w:rsidRPr="002A51CD">
              <w:rPr>
                <w:sz w:val="23"/>
                <w:szCs w:val="23"/>
              </w:rPr>
              <w:t>e um</w:t>
            </w:r>
            <w:r>
              <w:rPr>
                <w:sz w:val="23"/>
                <w:szCs w:val="23"/>
              </w:rPr>
              <w:t xml:space="preserve"> </w:t>
            </w:r>
            <w:r w:rsidRPr="002A51CD">
              <w:rPr>
                <w:sz w:val="23"/>
                <w:szCs w:val="23"/>
              </w:rPr>
              <w:t xml:space="preserve">abrigo. </w:t>
            </w:r>
            <w:r w:rsidRPr="002A51CD">
              <w:rPr>
                <w:spacing w:val="-4"/>
                <w:sz w:val="23"/>
                <w:szCs w:val="23"/>
              </w:rPr>
              <w:t>Um lugar. Ler um livro é estar num autor. Preciso de pensar nos objetos</w:t>
            </w:r>
            <w:r w:rsidRPr="002A51CD">
              <w:rPr>
                <w:sz w:val="23"/>
                <w:szCs w:val="23"/>
              </w:rPr>
              <w:t xml:space="preserve"> para acreditar</w:t>
            </w:r>
            <w:r>
              <w:rPr>
                <w:sz w:val="23"/>
                <w:szCs w:val="23"/>
              </w:rPr>
              <w:t xml:space="preserve"> </w:t>
            </w:r>
            <w:r w:rsidRPr="002A51CD">
              <w:rPr>
                <w:sz w:val="23"/>
                <w:szCs w:val="23"/>
              </w:rPr>
              <w:t>nos lugares. Oh, nossa deslumbrante desgraça mudadora, não consigo sentir-me bonito den</w:t>
            </w:r>
            <w:r>
              <w:rPr>
                <w:sz w:val="23"/>
                <w:szCs w:val="23"/>
              </w:rPr>
              <w:t>-</w:t>
            </w:r>
            <w:r w:rsidRPr="002A51CD">
              <w:rPr>
                <w:sz w:val="23"/>
                <w:szCs w:val="23"/>
              </w:rPr>
              <w:t>tro</w:t>
            </w:r>
            <w:r>
              <w:rPr>
                <w:sz w:val="23"/>
                <w:szCs w:val="23"/>
              </w:rPr>
              <w:t xml:space="preserve"> </w:t>
            </w:r>
            <w:r w:rsidRPr="002A51CD">
              <w:rPr>
                <w:sz w:val="23"/>
                <w:szCs w:val="23"/>
              </w:rPr>
              <w:t xml:space="preserve">de um </w:t>
            </w:r>
            <w:r w:rsidRPr="00C76145">
              <w:rPr>
                <w:i/>
                <w:sz w:val="23"/>
                <w:szCs w:val="23"/>
              </w:rPr>
              <w:t>Kindle</w:t>
            </w:r>
            <w:r w:rsidRPr="002A51CD">
              <w:rPr>
                <w:sz w:val="23"/>
                <w:szCs w:val="23"/>
                <w:vertAlign w:val="superscript"/>
              </w:rPr>
              <w:t>2</w:t>
            </w:r>
            <w:r w:rsidRPr="002A51CD">
              <w:rPr>
                <w:sz w:val="23"/>
                <w:szCs w:val="23"/>
              </w:rPr>
              <w:t xml:space="preserve">, de um </w:t>
            </w:r>
            <w:r w:rsidRPr="00C76145">
              <w:rPr>
                <w:i/>
                <w:sz w:val="23"/>
                <w:szCs w:val="23"/>
              </w:rPr>
              <w:t>iPad</w:t>
            </w:r>
            <w:r w:rsidRPr="002A51CD">
              <w:rPr>
                <w:sz w:val="23"/>
                <w:szCs w:val="23"/>
                <w:vertAlign w:val="superscript"/>
              </w:rPr>
              <w:t>2</w:t>
            </w:r>
            <w:r w:rsidRPr="002A51CD">
              <w:rPr>
                <w:sz w:val="23"/>
                <w:szCs w:val="23"/>
              </w:rPr>
              <w:t xml:space="preserve"> ou de um </w:t>
            </w:r>
            <w:r w:rsidRPr="00C76145">
              <w:rPr>
                <w:i/>
                <w:sz w:val="23"/>
                <w:szCs w:val="23"/>
              </w:rPr>
              <w:t>Kobo</w:t>
            </w:r>
            <w:r w:rsidRPr="002A51CD">
              <w:rPr>
                <w:sz w:val="23"/>
                <w:szCs w:val="23"/>
                <w:vertAlign w:val="superscript"/>
              </w:rPr>
              <w:t>2</w:t>
            </w:r>
            <w:r w:rsidRPr="002A51CD">
              <w:rPr>
                <w:sz w:val="23"/>
                <w:szCs w:val="23"/>
              </w:rPr>
              <w:t>. Penso em mim melhor numa coisa entre</w:t>
            </w:r>
            <w:r>
              <w:rPr>
                <w:sz w:val="23"/>
                <w:szCs w:val="23"/>
              </w:rPr>
              <w:t xml:space="preserve"> </w:t>
            </w:r>
            <w:r w:rsidRPr="002A51CD">
              <w:rPr>
                <w:sz w:val="23"/>
                <w:szCs w:val="23"/>
              </w:rPr>
              <w:t>capas. A ilustração sem pilhas. As letras sem pilhas. Eternas e sem mudanças. De confiança.</w:t>
            </w:r>
          </w:p>
          <w:p w:rsidR="002A51CD" w:rsidRPr="00150443" w:rsidRDefault="002A51CD" w:rsidP="002A51CD">
            <w:pPr>
              <w:autoSpaceDE w:val="0"/>
              <w:autoSpaceDN w:val="0"/>
              <w:adjustRightInd w:val="0"/>
              <w:spacing w:line="276" w:lineRule="auto"/>
              <w:ind w:firstLine="176"/>
              <w:jc w:val="both"/>
              <w:rPr>
                <w:sz w:val="23"/>
                <w:szCs w:val="23"/>
              </w:rPr>
            </w:pPr>
            <w:r w:rsidRPr="00150443">
              <w:rPr>
                <w:sz w:val="23"/>
                <w:szCs w:val="23"/>
              </w:rPr>
              <w:t xml:space="preserve">Quantas vezes, estupefacto, abri um livro na mesma página para encontrar a mesma frase </w:t>
            </w:r>
            <w:r w:rsidRPr="00150443">
              <w:rPr>
                <w:spacing w:val="-4"/>
                <w:sz w:val="23"/>
                <w:szCs w:val="23"/>
              </w:rPr>
              <w:t>da mesma maneira apresentada? E que prazer saber que a expectativa de que aquele</w:t>
            </w:r>
            <w:r w:rsidRPr="00150443">
              <w:rPr>
                <w:sz w:val="23"/>
                <w:szCs w:val="23"/>
              </w:rPr>
              <w:t xml:space="preserve"> universo </w:t>
            </w:r>
            <w:r w:rsidRPr="00150443">
              <w:rPr>
                <w:spacing w:val="-4"/>
                <w:sz w:val="23"/>
                <w:szCs w:val="23"/>
              </w:rPr>
              <w:t>se preserve não sairia gorada</w:t>
            </w:r>
            <w:r w:rsidRPr="00150443">
              <w:rPr>
                <w:spacing w:val="-4"/>
                <w:sz w:val="23"/>
                <w:szCs w:val="23"/>
                <w:vertAlign w:val="superscript"/>
              </w:rPr>
              <w:t>3</w:t>
            </w:r>
            <w:r w:rsidRPr="00150443">
              <w:rPr>
                <w:spacing w:val="-4"/>
                <w:sz w:val="23"/>
                <w:szCs w:val="23"/>
              </w:rPr>
              <w:t>, porque os livros de papel são estáveis, não pensam em se</w:t>
            </w:r>
            <w:r w:rsidRPr="00150443">
              <w:rPr>
                <w:sz w:val="23"/>
                <w:szCs w:val="23"/>
              </w:rPr>
              <w:t>r outra coisa senão por dentro das próprias palavras. Precisei muitas vezes de reencontrar páginas específicas, com o seu grafismo cristalizado, o seu grafismo diamante, a guardarem-me o que não podia perder.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ind w:firstLine="176"/>
              <w:jc w:val="both"/>
              <w:rPr>
                <w:sz w:val="23"/>
                <w:szCs w:val="23"/>
              </w:rPr>
            </w:pPr>
            <w:r w:rsidRPr="002A51CD">
              <w:rPr>
                <w:sz w:val="23"/>
                <w:szCs w:val="23"/>
              </w:rPr>
              <w:t>Amar um livro é pedir-lhe que seja sempre nosso, assim, como um amor que se conserva</w:t>
            </w:r>
            <w:r>
              <w:rPr>
                <w:sz w:val="23"/>
                <w:szCs w:val="23"/>
              </w:rPr>
              <w:t xml:space="preserve"> </w:t>
            </w:r>
            <w:r w:rsidRPr="002A51CD">
              <w:rPr>
                <w:sz w:val="23"/>
                <w:szCs w:val="23"/>
              </w:rPr>
              <w:t>para repetir ou reaprender. Como poderemos jurar fidelidade a um texto que se desliga?</w:t>
            </w:r>
            <w:r>
              <w:rPr>
                <w:sz w:val="23"/>
                <w:szCs w:val="23"/>
              </w:rPr>
              <w:t xml:space="preserve"> </w:t>
            </w:r>
            <w:r w:rsidR="00150443">
              <w:rPr>
                <w:sz w:val="23"/>
                <w:szCs w:val="23"/>
              </w:rPr>
              <w:t xml:space="preserve">      </w:t>
            </w:r>
            <w:r w:rsidRPr="002A51CD">
              <w:rPr>
                <w:sz w:val="23"/>
                <w:szCs w:val="23"/>
              </w:rPr>
              <w:t>É como não ter sentimentos, descansar na morte, não permanecer vivo enquanto espera por</w:t>
            </w:r>
            <w:r>
              <w:rPr>
                <w:sz w:val="23"/>
                <w:szCs w:val="23"/>
              </w:rPr>
              <w:t xml:space="preserve"> </w:t>
            </w:r>
            <w:r w:rsidRPr="002A51CD">
              <w:rPr>
                <w:sz w:val="23"/>
                <w:szCs w:val="23"/>
              </w:rPr>
              <w:t>nós. É infiel. Não o podemos sequer perfumar e eu tenho livros que me foram oferecidos com</w:t>
            </w:r>
            <w:r>
              <w:rPr>
                <w:sz w:val="23"/>
                <w:szCs w:val="23"/>
              </w:rPr>
              <w:t xml:space="preserve"> </w:t>
            </w:r>
            <w:r w:rsidRPr="00150443">
              <w:rPr>
                <w:spacing w:val="-4"/>
                <w:sz w:val="23"/>
                <w:szCs w:val="23"/>
              </w:rPr>
              <w:t>aroma de buganvílias</w:t>
            </w:r>
            <w:r w:rsidRPr="00150443">
              <w:rPr>
                <w:spacing w:val="-4"/>
                <w:sz w:val="23"/>
                <w:szCs w:val="23"/>
                <w:vertAlign w:val="superscript"/>
              </w:rPr>
              <w:t>4</w:t>
            </w:r>
            <w:r w:rsidRPr="00150443">
              <w:rPr>
                <w:spacing w:val="-4"/>
                <w:sz w:val="23"/>
                <w:szCs w:val="23"/>
              </w:rPr>
              <w:t xml:space="preserve"> e canela. Gosto muito. Os leitores, sabemos bem, são territoriais</w:t>
            </w:r>
            <w:r w:rsidRPr="002A51CD">
              <w:rPr>
                <w:sz w:val="23"/>
                <w:szCs w:val="23"/>
              </w:rPr>
              <w:t>. Como</w:t>
            </w:r>
            <w:r>
              <w:rPr>
                <w:sz w:val="23"/>
                <w:szCs w:val="23"/>
              </w:rPr>
              <w:t xml:space="preserve"> </w:t>
            </w:r>
            <w:r w:rsidRPr="002A51CD">
              <w:rPr>
                <w:sz w:val="23"/>
                <w:szCs w:val="23"/>
              </w:rPr>
              <w:t>os cães. Sublinhamos e não suportamos os sublinhados dos outros. Ainda que toscos, mal</w:t>
            </w:r>
            <w:r>
              <w:rPr>
                <w:sz w:val="23"/>
                <w:szCs w:val="23"/>
              </w:rPr>
              <w:t xml:space="preserve"> </w:t>
            </w:r>
            <w:r w:rsidRPr="002A51CD">
              <w:rPr>
                <w:sz w:val="23"/>
                <w:szCs w:val="23"/>
              </w:rPr>
              <w:t>alinhados, são a marca da nossa passagem por ali.</w:t>
            </w:r>
          </w:p>
          <w:p w:rsid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16"/>
                <w:szCs w:val="16"/>
              </w:rPr>
            </w:pP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16"/>
                <w:szCs w:val="16"/>
              </w:rPr>
            </w:pPr>
            <w:r w:rsidRPr="002A51CD">
              <w:rPr>
                <w:sz w:val="16"/>
                <w:szCs w:val="16"/>
              </w:rPr>
              <w:t xml:space="preserve">MÃE, Valter Hugo, 2012. </w:t>
            </w:r>
            <w:r w:rsidRPr="00C76145">
              <w:rPr>
                <w:i/>
                <w:sz w:val="16"/>
                <w:szCs w:val="16"/>
              </w:rPr>
              <w:t>Revista 2 (Público)</w:t>
            </w:r>
            <w:r w:rsidRPr="002A51CD">
              <w:rPr>
                <w:sz w:val="16"/>
                <w:szCs w:val="16"/>
              </w:rPr>
              <w:t>, 18 de novembro de 2012 (adaptado)</w:t>
            </w:r>
          </w:p>
          <w:p w:rsid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4"/>
                <w:szCs w:val="14"/>
              </w:rPr>
            </w:pP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2A51CD">
              <w:rPr>
                <w:b/>
                <w:bCs/>
                <w:sz w:val="14"/>
                <w:szCs w:val="14"/>
              </w:rPr>
              <w:t xml:space="preserve">1. </w:t>
            </w:r>
            <w:r w:rsidRPr="002A51CD">
              <w:rPr>
                <w:sz w:val="16"/>
                <w:szCs w:val="16"/>
              </w:rPr>
              <w:t>qualidades mágicas;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2A51CD">
              <w:rPr>
                <w:b/>
                <w:bCs/>
                <w:sz w:val="14"/>
                <w:szCs w:val="14"/>
              </w:rPr>
              <w:t xml:space="preserve">2. </w:t>
            </w:r>
            <w:r w:rsidRPr="002A51CD">
              <w:rPr>
                <w:sz w:val="16"/>
                <w:szCs w:val="16"/>
              </w:rPr>
              <w:t>“</w:t>
            </w:r>
            <w:r w:rsidRPr="00C76145">
              <w:rPr>
                <w:i/>
                <w:sz w:val="16"/>
                <w:szCs w:val="16"/>
              </w:rPr>
              <w:t>iPad</w:t>
            </w:r>
            <w:r w:rsidRPr="002A51CD">
              <w:rPr>
                <w:sz w:val="16"/>
                <w:szCs w:val="16"/>
              </w:rPr>
              <w:t>”, “</w:t>
            </w:r>
            <w:r w:rsidRPr="00C76145">
              <w:rPr>
                <w:i/>
                <w:sz w:val="16"/>
                <w:szCs w:val="16"/>
              </w:rPr>
              <w:t>Kindle</w:t>
            </w:r>
            <w:r w:rsidRPr="002A51CD">
              <w:rPr>
                <w:sz w:val="16"/>
                <w:szCs w:val="16"/>
              </w:rPr>
              <w:t>”, “</w:t>
            </w:r>
            <w:r w:rsidRPr="00C76145">
              <w:rPr>
                <w:i/>
                <w:sz w:val="16"/>
                <w:szCs w:val="16"/>
              </w:rPr>
              <w:t>Kobo</w:t>
            </w:r>
            <w:r w:rsidRPr="002A51CD">
              <w:rPr>
                <w:sz w:val="16"/>
                <w:szCs w:val="16"/>
              </w:rPr>
              <w:t>”: dispositivos que permitem a leitura em formato digital;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2A51CD">
              <w:rPr>
                <w:b/>
                <w:bCs/>
                <w:sz w:val="14"/>
                <w:szCs w:val="14"/>
              </w:rPr>
              <w:t xml:space="preserve">3. </w:t>
            </w:r>
            <w:r w:rsidRPr="002A51CD">
              <w:rPr>
                <w:sz w:val="16"/>
                <w:szCs w:val="16"/>
              </w:rPr>
              <w:t>frustrada;</w:t>
            </w:r>
          </w:p>
          <w:p w:rsidR="002A51CD" w:rsidRPr="002A51CD" w:rsidRDefault="002A51CD" w:rsidP="002A51CD">
            <w:pPr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2A51CD">
              <w:rPr>
                <w:b/>
                <w:bCs/>
                <w:sz w:val="14"/>
                <w:szCs w:val="14"/>
              </w:rPr>
              <w:t xml:space="preserve">4. </w:t>
            </w:r>
            <w:r w:rsidRPr="002A51CD">
              <w:rPr>
                <w:sz w:val="16"/>
                <w:szCs w:val="16"/>
              </w:rPr>
              <w:t>planta.</w:t>
            </w:r>
          </w:p>
        </w:tc>
      </w:tr>
    </w:tbl>
    <w:p w:rsidR="002A51CD" w:rsidRDefault="002A51CD">
      <w:pPr>
        <w:rPr>
          <w:sz w:val="21"/>
          <w:szCs w:val="21"/>
        </w:rPr>
      </w:pPr>
    </w:p>
    <w:p w:rsidR="00C76145" w:rsidRDefault="00C76145" w:rsidP="00150443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C76145" w:rsidRDefault="00C76145" w:rsidP="00150443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C76145" w:rsidRDefault="00C76145" w:rsidP="00150443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C76145" w:rsidRDefault="00C76145" w:rsidP="00150443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C76145" w:rsidRDefault="00C76145" w:rsidP="00150443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150443" w:rsidRDefault="00150443" w:rsidP="00150443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  <w:r w:rsidRPr="00150443">
        <w:rPr>
          <w:sz w:val="21"/>
          <w:szCs w:val="21"/>
        </w:rPr>
        <w:lastRenderedPageBreak/>
        <w:t>Responde aos itens que se seguem.</w:t>
      </w:r>
    </w:p>
    <w:p w:rsidR="00C76145" w:rsidRPr="00150443" w:rsidRDefault="00C76145" w:rsidP="00150443">
      <w:pPr>
        <w:autoSpaceDE w:val="0"/>
        <w:autoSpaceDN w:val="0"/>
        <w:adjustRightInd w:val="0"/>
        <w:spacing w:before="120" w:after="0"/>
        <w:rPr>
          <w:sz w:val="21"/>
          <w:szCs w:val="21"/>
        </w:rPr>
      </w:pPr>
    </w:p>
    <w:p w:rsidR="00150443" w:rsidRPr="00150443" w:rsidRDefault="00150443" w:rsidP="00C76145">
      <w:pPr>
        <w:autoSpaceDE w:val="0"/>
        <w:autoSpaceDN w:val="0"/>
        <w:adjustRightInd w:val="0"/>
        <w:spacing w:before="120" w:after="0"/>
        <w:ind w:left="270" w:hanging="27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1. </w:t>
      </w:r>
      <w:r w:rsidRPr="00150443">
        <w:rPr>
          <w:sz w:val="21"/>
          <w:szCs w:val="21"/>
        </w:rPr>
        <w:t xml:space="preserve">Para responderes a cada um dos itens de </w:t>
      </w:r>
      <w:r w:rsidRPr="00150443">
        <w:rPr>
          <w:b/>
          <w:bCs/>
          <w:sz w:val="21"/>
          <w:szCs w:val="21"/>
        </w:rPr>
        <w:t xml:space="preserve">1.1. </w:t>
      </w:r>
      <w:r w:rsidRPr="00150443">
        <w:rPr>
          <w:sz w:val="21"/>
          <w:szCs w:val="21"/>
        </w:rPr>
        <w:t xml:space="preserve">a </w:t>
      </w:r>
      <w:r w:rsidRPr="00150443">
        <w:rPr>
          <w:b/>
          <w:bCs/>
          <w:sz w:val="21"/>
          <w:szCs w:val="21"/>
        </w:rPr>
        <w:t>1.10.</w:t>
      </w:r>
      <w:r w:rsidRPr="00150443">
        <w:rPr>
          <w:sz w:val="21"/>
          <w:szCs w:val="21"/>
        </w:rPr>
        <w:t>, seleciona a única opção que permite</w:t>
      </w:r>
      <w:r>
        <w:rPr>
          <w:sz w:val="21"/>
          <w:szCs w:val="21"/>
        </w:rPr>
        <w:t xml:space="preserve"> </w:t>
      </w:r>
      <w:r w:rsidRPr="00150443">
        <w:rPr>
          <w:sz w:val="21"/>
          <w:szCs w:val="21"/>
        </w:rPr>
        <w:t>obter uma afirmação correta.</w:t>
      </w:r>
    </w:p>
    <w:p w:rsidR="00150443" w:rsidRPr="00150443" w:rsidRDefault="00150443" w:rsidP="00C76145">
      <w:pPr>
        <w:autoSpaceDE w:val="0"/>
        <w:autoSpaceDN w:val="0"/>
        <w:adjustRightInd w:val="0"/>
        <w:spacing w:before="120" w:after="0"/>
        <w:ind w:firstLine="27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1.1. </w:t>
      </w:r>
      <w:r w:rsidRPr="00150443">
        <w:rPr>
          <w:sz w:val="21"/>
          <w:szCs w:val="21"/>
        </w:rPr>
        <w:t xml:space="preserve">A ideia de que o </w:t>
      </w:r>
      <w:r w:rsidRPr="00150443">
        <w:rPr>
          <w:i/>
          <w:iCs/>
          <w:sz w:val="21"/>
          <w:szCs w:val="21"/>
        </w:rPr>
        <w:t xml:space="preserve">“livro pulsa” </w:t>
      </w:r>
      <w:r w:rsidRPr="00150443">
        <w:rPr>
          <w:sz w:val="18"/>
          <w:szCs w:val="18"/>
        </w:rPr>
        <w:t xml:space="preserve">(l. 10) </w:t>
      </w:r>
      <w:r w:rsidRPr="00150443">
        <w:rPr>
          <w:sz w:val="21"/>
          <w:szCs w:val="21"/>
        </w:rPr>
        <w:t>opõe-se à ideia expressa em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270"/>
        <w:rPr>
          <w:i/>
          <w:iCs/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(A) </w:t>
      </w:r>
      <w:r w:rsidRPr="00150443">
        <w:rPr>
          <w:i/>
          <w:iCs/>
          <w:sz w:val="21"/>
          <w:szCs w:val="21"/>
        </w:rPr>
        <w:t xml:space="preserve">“casas de papel” </w:t>
      </w:r>
      <w:r w:rsidRPr="00150443">
        <w:rPr>
          <w:sz w:val="18"/>
          <w:szCs w:val="18"/>
        </w:rPr>
        <w:t>(l. 11)</w:t>
      </w:r>
      <w:r w:rsidRPr="00150443">
        <w:rPr>
          <w:i/>
          <w:iCs/>
          <w:sz w:val="21"/>
          <w:szCs w:val="21"/>
        </w:rPr>
        <w:t>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270"/>
        <w:rPr>
          <w:i/>
          <w:iCs/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(B) </w:t>
      </w:r>
      <w:r w:rsidRPr="00150443">
        <w:rPr>
          <w:i/>
          <w:iCs/>
          <w:sz w:val="21"/>
          <w:szCs w:val="21"/>
        </w:rPr>
        <w:t xml:space="preserve">“coisa entre capas” </w:t>
      </w:r>
      <w:r w:rsidRPr="00150443">
        <w:rPr>
          <w:sz w:val="18"/>
          <w:szCs w:val="18"/>
        </w:rPr>
        <w:t>(ll. 15-16)</w:t>
      </w:r>
      <w:r w:rsidRPr="00150443">
        <w:rPr>
          <w:i/>
          <w:iCs/>
          <w:sz w:val="21"/>
          <w:szCs w:val="21"/>
        </w:rPr>
        <w:t>.</w:t>
      </w:r>
    </w:p>
    <w:p w:rsidR="00150443" w:rsidRPr="00150443" w:rsidRDefault="00150443" w:rsidP="002112B3">
      <w:pPr>
        <w:autoSpaceDE w:val="0"/>
        <w:autoSpaceDN w:val="0"/>
        <w:adjustRightInd w:val="0"/>
        <w:spacing w:after="0"/>
        <w:ind w:firstLine="554"/>
        <w:rPr>
          <w:i/>
          <w:iCs/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(C) </w:t>
      </w:r>
      <w:r w:rsidRPr="00150443">
        <w:rPr>
          <w:i/>
          <w:iCs/>
          <w:sz w:val="21"/>
          <w:szCs w:val="21"/>
        </w:rPr>
        <w:t xml:space="preserve">“ilustração sem pilhas” </w:t>
      </w:r>
      <w:r w:rsidRPr="00150443">
        <w:rPr>
          <w:sz w:val="18"/>
          <w:szCs w:val="18"/>
        </w:rPr>
        <w:t>(l. 16)</w:t>
      </w:r>
      <w:r w:rsidRPr="00150443">
        <w:rPr>
          <w:i/>
          <w:iCs/>
          <w:sz w:val="21"/>
          <w:szCs w:val="21"/>
        </w:rPr>
        <w:t>.</w:t>
      </w:r>
    </w:p>
    <w:p w:rsidR="00150443" w:rsidRDefault="00150443" w:rsidP="002112B3">
      <w:pPr>
        <w:autoSpaceDE w:val="0"/>
        <w:autoSpaceDN w:val="0"/>
        <w:adjustRightInd w:val="0"/>
        <w:spacing w:after="0"/>
        <w:ind w:firstLine="554"/>
        <w:rPr>
          <w:i/>
          <w:iCs/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(D) </w:t>
      </w:r>
      <w:r w:rsidRPr="00150443">
        <w:rPr>
          <w:i/>
          <w:iCs/>
          <w:sz w:val="21"/>
          <w:szCs w:val="21"/>
        </w:rPr>
        <w:t xml:space="preserve">“texto que se desliga” </w:t>
      </w:r>
      <w:r w:rsidRPr="00150443">
        <w:rPr>
          <w:sz w:val="18"/>
          <w:szCs w:val="18"/>
        </w:rPr>
        <w:t>(l. 24)</w:t>
      </w:r>
      <w:r w:rsidRPr="00150443">
        <w:rPr>
          <w:i/>
          <w:iCs/>
          <w:sz w:val="21"/>
          <w:szCs w:val="21"/>
        </w:rPr>
        <w:t>.</w:t>
      </w:r>
    </w:p>
    <w:p w:rsidR="00C76145" w:rsidRPr="00150443" w:rsidRDefault="00C76145" w:rsidP="00C76145">
      <w:pPr>
        <w:autoSpaceDE w:val="0"/>
        <w:autoSpaceDN w:val="0"/>
        <w:adjustRightInd w:val="0"/>
        <w:spacing w:after="0"/>
        <w:ind w:left="284" w:firstLine="346"/>
        <w:rPr>
          <w:i/>
          <w:iCs/>
          <w:sz w:val="21"/>
          <w:szCs w:val="21"/>
        </w:rPr>
      </w:pPr>
    </w:p>
    <w:p w:rsidR="00150443" w:rsidRPr="00150443" w:rsidRDefault="00150443" w:rsidP="00C76145">
      <w:pPr>
        <w:autoSpaceDE w:val="0"/>
        <w:autoSpaceDN w:val="0"/>
        <w:adjustRightInd w:val="0"/>
        <w:spacing w:before="120" w:after="0"/>
        <w:ind w:firstLine="27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1.2. </w:t>
      </w:r>
      <w:r w:rsidRPr="00150443">
        <w:rPr>
          <w:sz w:val="21"/>
          <w:szCs w:val="21"/>
        </w:rPr>
        <w:t>Relativamente ao livro digital, Valter Hugo Mãe revela uma atitude de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34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(A) </w:t>
      </w:r>
      <w:r w:rsidRPr="00150443">
        <w:rPr>
          <w:sz w:val="21"/>
          <w:szCs w:val="21"/>
        </w:rPr>
        <w:t>relutância.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34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(B) </w:t>
      </w:r>
      <w:r w:rsidRPr="00150443">
        <w:rPr>
          <w:sz w:val="21"/>
          <w:szCs w:val="21"/>
        </w:rPr>
        <w:t>intransigência.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34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(C) </w:t>
      </w:r>
      <w:r w:rsidRPr="00150443">
        <w:rPr>
          <w:sz w:val="21"/>
          <w:szCs w:val="21"/>
        </w:rPr>
        <w:t>rebelião.</w:t>
      </w:r>
    </w:p>
    <w:p w:rsidR="00150443" w:rsidRDefault="00150443" w:rsidP="00C76145">
      <w:pPr>
        <w:autoSpaceDE w:val="0"/>
        <w:autoSpaceDN w:val="0"/>
        <w:adjustRightInd w:val="0"/>
        <w:spacing w:after="0"/>
        <w:ind w:left="284" w:firstLine="34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(D) </w:t>
      </w:r>
      <w:r w:rsidRPr="00150443">
        <w:rPr>
          <w:sz w:val="21"/>
          <w:szCs w:val="21"/>
        </w:rPr>
        <w:t>indiferença.</w:t>
      </w:r>
    </w:p>
    <w:p w:rsidR="00C76145" w:rsidRPr="00150443" w:rsidRDefault="00C76145" w:rsidP="00C76145">
      <w:pPr>
        <w:autoSpaceDE w:val="0"/>
        <w:autoSpaceDN w:val="0"/>
        <w:adjustRightInd w:val="0"/>
        <w:spacing w:after="0"/>
        <w:ind w:left="284" w:firstLine="346"/>
        <w:rPr>
          <w:sz w:val="21"/>
          <w:szCs w:val="21"/>
        </w:rPr>
      </w:pPr>
    </w:p>
    <w:p w:rsidR="00150443" w:rsidRPr="00150443" w:rsidRDefault="00150443" w:rsidP="00C76145">
      <w:pPr>
        <w:autoSpaceDE w:val="0"/>
        <w:autoSpaceDN w:val="0"/>
        <w:adjustRightInd w:val="0"/>
        <w:spacing w:before="120" w:after="0"/>
        <w:ind w:left="720" w:hanging="45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1.3. </w:t>
      </w:r>
      <w:r w:rsidRPr="00150443">
        <w:rPr>
          <w:sz w:val="21"/>
          <w:szCs w:val="21"/>
        </w:rPr>
        <w:t>Na opinião do autor, o prazer da leitura de um livro de papel advém, entre outros</w:t>
      </w:r>
      <w:r>
        <w:rPr>
          <w:sz w:val="21"/>
          <w:szCs w:val="21"/>
        </w:rPr>
        <w:t xml:space="preserve"> </w:t>
      </w:r>
      <w:r w:rsidRPr="00150443">
        <w:rPr>
          <w:sz w:val="21"/>
          <w:szCs w:val="21"/>
        </w:rPr>
        <w:t>aspetos, da sua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720" w:hanging="9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(A) </w:t>
      </w:r>
      <w:r w:rsidRPr="00150443">
        <w:rPr>
          <w:sz w:val="21"/>
          <w:szCs w:val="21"/>
        </w:rPr>
        <w:t>imprevisibilidade.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720" w:hanging="9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(B) </w:t>
      </w:r>
      <w:r w:rsidRPr="00150443">
        <w:rPr>
          <w:sz w:val="21"/>
          <w:szCs w:val="21"/>
        </w:rPr>
        <w:t>instabilidade.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720" w:hanging="9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(C) </w:t>
      </w:r>
      <w:r w:rsidRPr="00150443">
        <w:rPr>
          <w:sz w:val="21"/>
          <w:szCs w:val="21"/>
        </w:rPr>
        <w:t>imutabilidade.</w:t>
      </w:r>
    </w:p>
    <w:p w:rsidR="00150443" w:rsidRDefault="00150443" w:rsidP="00C76145">
      <w:pPr>
        <w:autoSpaceDE w:val="0"/>
        <w:autoSpaceDN w:val="0"/>
        <w:adjustRightInd w:val="0"/>
        <w:spacing w:after="0"/>
        <w:ind w:left="720" w:hanging="9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(D) </w:t>
      </w:r>
      <w:r w:rsidRPr="00150443">
        <w:rPr>
          <w:sz w:val="21"/>
          <w:szCs w:val="21"/>
        </w:rPr>
        <w:t>impessoalidade.</w:t>
      </w:r>
    </w:p>
    <w:p w:rsidR="00C76145" w:rsidRPr="00150443" w:rsidRDefault="00C76145" w:rsidP="00C76145">
      <w:pPr>
        <w:autoSpaceDE w:val="0"/>
        <w:autoSpaceDN w:val="0"/>
        <w:adjustRightInd w:val="0"/>
        <w:spacing w:after="0"/>
        <w:ind w:left="720" w:hanging="90"/>
        <w:rPr>
          <w:sz w:val="21"/>
          <w:szCs w:val="21"/>
        </w:rPr>
      </w:pPr>
    </w:p>
    <w:p w:rsidR="00150443" w:rsidRPr="00150443" w:rsidRDefault="00150443" w:rsidP="00C76145">
      <w:pPr>
        <w:autoSpaceDE w:val="0"/>
        <w:autoSpaceDN w:val="0"/>
        <w:adjustRightInd w:val="0"/>
        <w:spacing w:before="120" w:after="0"/>
        <w:ind w:firstLine="27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1.4. </w:t>
      </w:r>
      <w:r w:rsidRPr="00150443">
        <w:rPr>
          <w:sz w:val="21"/>
          <w:szCs w:val="21"/>
        </w:rPr>
        <w:t xml:space="preserve">No contexto em que ocorre, a palavra </w:t>
      </w:r>
      <w:r w:rsidRPr="00150443">
        <w:rPr>
          <w:i/>
          <w:iCs/>
          <w:sz w:val="21"/>
          <w:szCs w:val="21"/>
        </w:rPr>
        <w:t xml:space="preserve">“tangibilidade” </w:t>
      </w:r>
      <w:r w:rsidRPr="00150443">
        <w:rPr>
          <w:sz w:val="18"/>
          <w:szCs w:val="18"/>
        </w:rPr>
        <w:t xml:space="preserve">(l. 11) </w:t>
      </w:r>
      <w:r w:rsidRPr="00150443">
        <w:rPr>
          <w:sz w:val="21"/>
          <w:szCs w:val="21"/>
        </w:rPr>
        <w:t>está associada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34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(A) </w:t>
      </w:r>
      <w:r w:rsidRPr="00150443">
        <w:rPr>
          <w:sz w:val="21"/>
          <w:szCs w:val="21"/>
        </w:rPr>
        <w:t>à interpretação pessoal do texto.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34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(B) </w:t>
      </w:r>
      <w:r w:rsidRPr="00150443">
        <w:rPr>
          <w:sz w:val="21"/>
          <w:szCs w:val="21"/>
        </w:rPr>
        <w:t>ao processo de criação do texto.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34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(C) </w:t>
      </w:r>
      <w:r w:rsidRPr="00150443">
        <w:rPr>
          <w:sz w:val="21"/>
          <w:szCs w:val="21"/>
        </w:rPr>
        <w:t>à dimensão palpável do texto.</w:t>
      </w:r>
    </w:p>
    <w:p w:rsidR="00150443" w:rsidRDefault="00150443" w:rsidP="00C76145">
      <w:pPr>
        <w:autoSpaceDE w:val="0"/>
        <w:autoSpaceDN w:val="0"/>
        <w:adjustRightInd w:val="0"/>
        <w:spacing w:after="0"/>
        <w:ind w:left="284" w:firstLine="34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(D) </w:t>
      </w:r>
      <w:r w:rsidRPr="00150443">
        <w:rPr>
          <w:sz w:val="21"/>
          <w:szCs w:val="21"/>
        </w:rPr>
        <w:t>à complexidade do texto.</w:t>
      </w:r>
    </w:p>
    <w:p w:rsidR="00C76145" w:rsidRPr="00150443" w:rsidRDefault="00C76145" w:rsidP="00C76145">
      <w:pPr>
        <w:autoSpaceDE w:val="0"/>
        <w:autoSpaceDN w:val="0"/>
        <w:adjustRightInd w:val="0"/>
        <w:spacing w:after="0"/>
        <w:ind w:left="284" w:firstLine="346"/>
        <w:rPr>
          <w:sz w:val="21"/>
          <w:szCs w:val="21"/>
        </w:rPr>
      </w:pPr>
    </w:p>
    <w:p w:rsidR="00150443" w:rsidRPr="00150443" w:rsidRDefault="00150443" w:rsidP="00C76145">
      <w:pPr>
        <w:autoSpaceDE w:val="0"/>
        <w:autoSpaceDN w:val="0"/>
        <w:adjustRightInd w:val="0"/>
        <w:spacing w:before="120" w:after="0"/>
        <w:ind w:firstLine="27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1.5. </w:t>
      </w:r>
      <w:r w:rsidRPr="00150443">
        <w:rPr>
          <w:sz w:val="21"/>
          <w:szCs w:val="21"/>
        </w:rPr>
        <w:t>Ao utilizar a interrogação retórica, nas linhas 17-18, o autor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(A) </w:t>
      </w:r>
      <w:r w:rsidRPr="00150443">
        <w:rPr>
          <w:sz w:val="21"/>
          <w:szCs w:val="21"/>
        </w:rPr>
        <w:t>solicita uma informação.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(B) </w:t>
      </w:r>
      <w:r w:rsidRPr="00150443">
        <w:rPr>
          <w:sz w:val="21"/>
          <w:szCs w:val="21"/>
        </w:rPr>
        <w:t>reforça uma opinião.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(C) </w:t>
      </w:r>
      <w:r w:rsidRPr="00150443">
        <w:rPr>
          <w:sz w:val="21"/>
          <w:szCs w:val="21"/>
        </w:rPr>
        <w:t>introduz uma ideia nova.</w:t>
      </w:r>
    </w:p>
    <w:p w:rsidR="00150443" w:rsidRDefault="00150443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(D) </w:t>
      </w:r>
      <w:r w:rsidRPr="00150443">
        <w:rPr>
          <w:sz w:val="21"/>
          <w:szCs w:val="21"/>
        </w:rPr>
        <w:t>reformula um pedido.</w:t>
      </w:r>
    </w:p>
    <w:p w:rsidR="00C76145" w:rsidRPr="00150443" w:rsidRDefault="00C76145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</w:p>
    <w:p w:rsidR="00150443" w:rsidRPr="00150443" w:rsidRDefault="00150443" w:rsidP="00C76145">
      <w:pPr>
        <w:autoSpaceDE w:val="0"/>
        <w:autoSpaceDN w:val="0"/>
        <w:adjustRightInd w:val="0"/>
        <w:spacing w:before="120" w:after="0"/>
        <w:ind w:firstLine="27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1.6. </w:t>
      </w:r>
      <w:r w:rsidRPr="00150443">
        <w:rPr>
          <w:sz w:val="21"/>
          <w:szCs w:val="21"/>
        </w:rPr>
        <w:t>A oração subordinada presente na primeira frase do segundo parágrafo é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(A) </w:t>
      </w:r>
      <w:r w:rsidRPr="00150443">
        <w:rPr>
          <w:sz w:val="21"/>
          <w:szCs w:val="21"/>
        </w:rPr>
        <w:t>adverbial concessiva.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(B) </w:t>
      </w:r>
      <w:r w:rsidRPr="00150443">
        <w:rPr>
          <w:sz w:val="21"/>
          <w:szCs w:val="21"/>
        </w:rPr>
        <w:t>adverbial condicional.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(C) </w:t>
      </w:r>
      <w:r w:rsidRPr="00150443">
        <w:rPr>
          <w:sz w:val="21"/>
          <w:szCs w:val="21"/>
        </w:rPr>
        <w:t>adverbial causal.</w:t>
      </w:r>
    </w:p>
    <w:p w:rsidR="002A51CD" w:rsidRPr="00150443" w:rsidRDefault="00150443" w:rsidP="00C76145">
      <w:pPr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(D) </w:t>
      </w:r>
      <w:r w:rsidRPr="00150443">
        <w:rPr>
          <w:sz w:val="21"/>
          <w:szCs w:val="21"/>
        </w:rPr>
        <w:t>substantiva completiva.</w:t>
      </w:r>
    </w:p>
    <w:p w:rsidR="002A51CD" w:rsidRPr="00150443" w:rsidRDefault="002A51CD" w:rsidP="00C76145">
      <w:pPr>
        <w:spacing w:before="120" w:after="0"/>
        <w:ind w:firstLine="436"/>
        <w:rPr>
          <w:sz w:val="21"/>
          <w:szCs w:val="21"/>
        </w:rPr>
      </w:pPr>
      <w:r w:rsidRPr="00150443">
        <w:rPr>
          <w:sz w:val="21"/>
          <w:szCs w:val="21"/>
        </w:rPr>
        <w:br w:type="page"/>
      </w:r>
    </w:p>
    <w:p w:rsidR="002A51CD" w:rsidRPr="00150443" w:rsidRDefault="002A51CD" w:rsidP="00C76145">
      <w:pPr>
        <w:spacing w:before="120" w:after="0"/>
        <w:ind w:firstLine="360"/>
        <w:rPr>
          <w:sz w:val="21"/>
          <w:szCs w:val="21"/>
        </w:rPr>
      </w:pP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firstLine="36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1.7. </w:t>
      </w:r>
      <w:r w:rsidRPr="00150443">
        <w:rPr>
          <w:sz w:val="21"/>
          <w:szCs w:val="21"/>
        </w:rPr>
        <w:t xml:space="preserve">O vocábulo </w:t>
      </w:r>
      <w:r w:rsidRPr="00150443">
        <w:rPr>
          <w:i/>
          <w:iCs/>
          <w:sz w:val="21"/>
          <w:szCs w:val="21"/>
        </w:rPr>
        <w:t xml:space="preserve">“folhas” </w:t>
      </w:r>
      <w:r w:rsidRPr="00150443">
        <w:rPr>
          <w:sz w:val="18"/>
          <w:szCs w:val="18"/>
        </w:rPr>
        <w:t>(l. 9)</w:t>
      </w:r>
      <w:r w:rsidRPr="00150443">
        <w:rPr>
          <w:sz w:val="21"/>
          <w:szCs w:val="21"/>
        </w:rPr>
        <w:t xml:space="preserve">, relativamente ao vocábulo </w:t>
      </w:r>
      <w:r w:rsidRPr="00150443">
        <w:rPr>
          <w:i/>
          <w:iCs/>
          <w:sz w:val="21"/>
          <w:szCs w:val="21"/>
        </w:rPr>
        <w:t xml:space="preserve">“livro” </w:t>
      </w:r>
      <w:r w:rsidRPr="00150443">
        <w:rPr>
          <w:sz w:val="18"/>
          <w:szCs w:val="18"/>
        </w:rPr>
        <w:t>(l. 9)</w:t>
      </w:r>
      <w:r w:rsidRPr="00150443">
        <w:rPr>
          <w:sz w:val="21"/>
          <w:szCs w:val="21"/>
        </w:rPr>
        <w:t>, é um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450" w:firstLine="27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(A) </w:t>
      </w:r>
      <w:r w:rsidRPr="00150443">
        <w:rPr>
          <w:sz w:val="21"/>
          <w:szCs w:val="21"/>
        </w:rPr>
        <w:t>hipónimo.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450" w:firstLine="27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(B) </w:t>
      </w:r>
      <w:r w:rsidRPr="00150443">
        <w:rPr>
          <w:sz w:val="21"/>
          <w:szCs w:val="21"/>
        </w:rPr>
        <w:t>merónimo.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450" w:firstLine="27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(C) </w:t>
      </w:r>
      <w:r w:rsidRPr="00150443">
        <w:rPr>
          <w:sz w:val="21"/>
          <w:szCs w:val="21"/>
        </w:rPr>
        <w:t>holónimo.</w:t>
      </w:r>
    </w:p>
    <w:p w:rsidR="00150443" w:rsidRDefault="00150443" w:rsidP="00C76145">
      <w:pPr>
        <w:autoSpaceDE w:val="0"/>
        <w:autoSpaceDN w:val="0"/>
        <w:adjustRightInd w:val="0"/>
        <w:spacing w:after="0"/>
        <w:ind w:left="450" w:firstLine="27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(D) </w:t>
      </w:r>
      <w:r w:rsidRPr="00150443">
        <w:rPr>
          <w:sz w:val="21"/>
          <w:szCs w:val="21"/>
        </w:rPr>
        <w:t>hiperónimo.</w:t>
      </w:r>
    </w:p>
    <w:p w:rsidR="00C76145" w:rsidRPr="00150443" w:rsidRDefault="00C76145" w:rsidP="00C76145">
      <w:pPr>
        <w:autoSpaceDE w:val="0"/>
        <w:autoSpaceDN w:val="0"/>
        <w:adjustRightInd w:val="0"/>
        <w:spacing w:after="0"/>
        <w:ind w:left="284" w:firstLine="360"/>
        <w:rPr>
          <w:sz w:val="21"/>
          <w:szCs w:val="21"/>
        </w:rPr>
      </w:pPr>
    </w:p>
    <w:p w:rsidR="00150443" w:rsidRPr="00150443" w:rsidRDefault="00150443" w:rsidP="00C76145">
      <w:pPr>
        <w:autoSpaceDE w:val="0"/>
        <w:autoSpaceDN w:val="0"/>
        <w:adjustRightInd w:val="0"/>
        <w:spacing w:before="120" w:after="0"/>
        <w:ind w:firstLine="36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1.8. </w:t>
      </w:r>
      <w:r w:rsidRPr="00150443">
        <w:rPr>
          <w:sz w:val="21"/>
          <w:szCs w:val="21"/>
        </w:rPr>
        <w:t xml:space="preserve">Na frase </w:t>
      </w:r>
      <w:r w:rsidRPr="00150443">
        <w:rPr>
          <w:i/>
          <w:iCs/>
          <w:sz w:val="21"/>
          <w:szCs w:val="21"/>
        </w:rPr>
        <w:t xml:space="preserve">“Ler um livro é estar num autor.” </w:t>
      </w:r>
      <w:r w:rsidRPr="00150443">
        <w:rPr>
          <w:sz w:val="18"/>
          <w:szCs w:val="18"/>
        </w:rPr>
        <w:t>(l. 13)</w:t>
      </w:r>
      <w:r w:rsidRPr="00150443">
        <w:rPr>
          <w:sz w:val="21"/>
          <w:szCs w:val="21"/>
        </w:rPr>
        <w:t>, o autor recorre à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(A) </w:t>
      </w:r>
      <w:r w:rsidRPr="00150443">
        <w:rPr>
          <w:sz w:val="21"/>
          <w:szCs w:val="21"/>
        </w:rPr>
        <w:t>hipálage.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(B) </w:t>
      </w:r>
      <w:r w:rsidRPr="00150443">
        <w:rPr>
          <w:sz w:val="21"/>
          <w:szCs w:val="21"/>
        </w:rPr>
        <w:t>metáfora.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(C) </w:t>
      </w:r>
      <w:r w:rsidRPr="00150443">
        <w:rPr>
          <w:sz w:val="21"/>
          <w:szCs w:val="21"/>
        </w:rPr>
        <w:t>metonímia.</w:t>
      </w:r>
    </w:p>
    <w:p w:rsidR="00150443" w:rsidRDefault="00150443" w:rsidP="00C76145">
      <w:pPr>
        <w:autoSpaceDE w:val="0"/>
        <w:autoSpaceDN w:val="0"/>
        <w:adjustRightInd w:val="0"/>
        <w:spacing w:after="0"/>
        <w:ind w:left="284" w:firstLine="43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(D) </w:t>
      </w:r>
      <w:r w:rsidRPr="00150443">
        <w:rPr>
          <w:sz w:val="21"/>
          <w:szCs w:val="21"/>
        </w:rPr>
        <w:t>ironia.</w:t>
      </w:r>
    </w:p>
    <w:p w:rsidR="00C76145" w:rsidRPr="00150443" w:rsidRDefault="00C76145" w:rsidP="00C76145">
      <w:pPr>
        <w:autoSpaceDE w:val="0"/>
        <w:autoSpaceDN w:val="0"/>
        <w:adjustRightInd w:val="0"/>
        <w:spacing w:after="0"/>
        <w:ind w:left="284" w:firstLine="360"/>
        <w:rPr>
          <w:sz w:val="21"/>
          <w:szCs w:val="21"/>
        </w:rPr>
      </w:pPr>
    </w:p>
    <w:p w:rsidR="00150443" w:rsidRPr="00150443" w:rsidRDefault="00150443" w:rsidP="00C76145">
      <w:pPr>
        <w:autoSpaceDE w:val="0"/>
        <w:autoSpaceDN w:val="0"/>
        <w:adjustRightInd w:val="0"/>
        <w:spacing w:before="120" w:after="0"/>
        <w:ind w:firstLine="36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1.9. </w:t>
      </w:r>
      <w:r w:rsidRPr="00150443">
        <w:rPr>
          <w:sz w:val="21"/>
          <w:szCs w:val="21"/>
        </w:rPr>
        <w:t xml:space="preserve">No contexto em que ocorre, o pronome “o” </w:t>
      </w:r>
      <w:r w:rsidRPr="00150443">
        <w:rPr>
          <w:sz w:val="18"/>
          <w:szCs w:val="18"/>
        </w:rPr>
        <w:t xml:space="preserve">(l. 26) </w:t>
      </w:r>
      <w:r w:rsidRPr="00150443">
        <w:rPr>
          <w:sz w:val="21"/>
          <w:szCs w:val="21"/>
        </w:rPr>
        <w:t>contribui para a coesão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52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(A) </w:t>
      </w:r>
      <w:r w:rsidRPr="00150443">
        <w:rPr>
          <w:sz w:val="21"/>
          <w:szCs w:val="21"/>
        </w:rPr>
        <w:t>temporal.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52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(B) </w:t>
      </w:r>
      <w:r w:rsidRPr="00150443">
        <w:rPr>
          <w:sz w:val="21"/>
          <w:szCs w:val="21"/>
        </w:rPr>
        <w:t>referencial.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52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(C) </w:t>
      </w:r>
      <w:r w:rsidRPr="00150443">
        <w:rPr>
          <w:sz w:val="21"/>
          <w:szCs w:val="21"/>
        </w:rPr>
        <w:t>frásica.</w:t>
      </w:r>
    </w:p>
    <w:p w:rsidR="00150443" w:rsidRDefault="00150443" w:rsidP="00C76145">
      <w:pPr>
        <w:autoSpaceDE w:val="0"/>
        <w:autoSpaceDN w:val="0"/>
        <w:adjustRightInd w:val="0"/>
        <w:spacing w:after="0"/>
        <w:ind w:left="284" w:firstLine="52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(D) </w:t>
      </w:r>
      <w:r w:rsidRPr="00150443">
        <w:rPr>
          <w:sz w:val="21"/>
          <w:szCs w:val="21"/>
        </w:rPr>
        <w:t>interfrásica.</w:t>
      </w:r>
    </w:p>
    <w:p w:rsidR="00C76145" w:rsidRPr="00150443" w:rsidRDefault="00C76145" w:rsidP="00C76145">
      <w:pPr>
        <w:autoSpaceDE w:val="0"/>
        <w:autoSpaceDN w:val="0"/>
        <w:adjustRightInd w:val="0"/>
        <w:spacing w:after="0"/>
        <w:ind w:left="284" w:firstLine="360"/>
        <w:rPr>
          <w:sz w:val="21"/>
          <w:szCs w:val="21"/>
        </w:rPr>
      </w:pPr>
    </w:p>
    <w:p w:rsidR="00150443" w:rsidRPr="00150443" w:rsidRDefault="00150443" w:rsidP="00C76145">
      <w:pPr>
        <w:autoSpaceDE w:val="0"/>
        <w:autoSpaceDN w:val="0"/>
        <w:adjustRightInd w:val="0"/>
        <w:spacing w:before="120" w:after="0"/>
        <w:ind w:firstLine="36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1.10. </w:t>
      </w:r>
      <w:r w:rsidRPr="00150443">
        <w:rPr>
          <w:i/>
          <w:iCs/>
          <w:sz w:val="21"/>
          <w:szCs w:val="21"/>
        </w:rPr>
        <w:t xml:space="preserve">“nossa” </w:t>
      </w:r>
      <w:r w:rsidRPr="00150443">
        <w:rPr>
          <w:sz w:val="18"/>
          <w:szCs w:val="18"/>
        </w:rPr>
        <w:t xml:space="preserve">(l. 29) </w:t>
      </w:r>
      <w:r w:rsidRPr="00150443">
        <w:rPr>
          <w:sz w:val="21"/>
          <w:szCs w:val="21"/>
        </w:rPr>
        <w:t xml:space="preserve">e </w:t>
      </w:r>
      <w:r w:rsidRPr="00150443">
        <w:rPr>
          <w:i/>
          <w:iCs/>
          <w:sz w:val="21"/>
          <w:szCs w:val="21"/>
        </w:rPr>
        <w:t xml:space="preserve">“ali” </w:t>
      </w:r>
      <w:r w:rsidRPr="00150443">
        <w:rPr>
          <w:sz w:val="18"/>
          <w:szCs w:val="18"/>
        </w:rPr>
        <w:t xml:space="preserve">(l. 29) </w:t>
      </w:r>
      <w:r w:rsidRPr="00150443">
        <w:rPr>
          <w:sz w:val="21"/>
          <w:szCs w:val="21"/>
        </w:rPr>
        <w:t>são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52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(A) </w:t>
      </w:r>
      <w:r w:rsidRPr="00150443">
        <w:rPr>
          <w:sz w:val="21"/>
          <w:szCs w:val="21"/>
        </w:rPr>
        <w:t>um deítico pessoal e um deítico temporal, respetivamente.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52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(B) </w:t>
      </w:r>
      <w:r w:rsidRPr="00150443">
        <w:rPr>
          <w:sz w:val="21"/>
          <w:szCs w:val="21"/>
        </w:rPr>
        <w:t>um deítico pessoal e um deítico espacial, respetivamente.</w:t>
      </w:r>
    </w:p>
    <w:p w:rsidR="00150443" w:rsidRPr="00150443" w:rsidRDefault="00150443" w:rsidP="00C76145">
      <w:pPr>
        <w:autoSpaceDE w:val="0"/>
        <w:autoSpaceDN w:val="0"/>
        <w:adjustRightInd w:val="0"/>
        <w:spacing w:after="0"/>
        <w:ind w:left="284" w:firstLine="52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(C) </w:t>
      </w:r>
      <w:r w:rsidRPr="00150443">
        <w:rPr>
          <w:sz w:val="21"/>
          <w:szCs w:val="21"/>
        </w:rPr>
        <w:t>um deítico temporal e um deítico espacial, respetivamente.</w:t>
      </w:r>
    </w:p>
    <w:p w:rsidR="00150443" w:rsidRDefault="00150443" w:rsidP="00C76145">
      <w:pPr>
        <w:autoSpaceDE w:val="0"/>
        <w:autoSpaceDN w:val="0"/>
        <w:adjustRightInd w:val="0"/>
        <w:spacing w:after="0"/>
        <w:ind w:left="284" w:firstLine="526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(D) </w:t>
      </w:r>
      <w:r w:rsidRPr="00150443">
        <w:rPr>
          <w:sz w:val="21"/>
          <w:szCs w:val="21"/>
        </w:rPr>
        <w:t>dois deíticos espaciais.</w:t>
      </w:r>
    </w:p>
    <w:p w:rsidR="00C76145" w:rsidRPr="00150443" w:rsidRDefault="00C76145" w:rsidP="00C76145">
      <w:pPr>
        <w:autoSpaceDE w:val="0"/>
        <w:autoSpaceDN w:val="0"/>
        <w:adjustRightInd w:val="0"/>
        <w:spacing w:after="0"/>
        <w:ind w:left="284" w:firstLine="360"/>
        <w:rPr>
          <w:sz w:val="21"/>
          <w:szCs w:val="21"/>
        </w:rPr>
      </w:pPr>
    </w:p>
    <w:p w:rsidR="00150443" w:rsidRPr="00150443" w:rsidRDefault="00150443" w:rsidP="00C76145">
      <w:pPr>
        <w:autoSpaceDE w:val="0"/>
        <w:autoSpaceDN w:val="0"/>
        <w:adjustRightInd w:val="0"/>
        <w:spacing w:before="120" w:after="0"/>
        <w:ind w:firstLine="36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2.1. </w:t>
      </w:r>
      <w:r w:rsidRPr="00150443">
        <w:rPr>
          <w:sz w:val="21"/>
          <w:szCs w:val="21"/>
        </w:rPr>
        <w:t xml:space="preserve">Classifica a oração </w:t>
      </w:r>
      <w:r w:rsidRPr="00150443">
        <w:rPr>
          <w:i/>
          <w:iCs/>
          <w:sz w:val="21"/>
          <w:szCs w:val="21"/>
        </w:rPr>
        <w:t xml:space="preserve">“para acreditar nos lugares” </w:t>
      </w:r>
      <w:r w:rsidRPr="00150443">
        <w:rPr>
          <w:sz w:val="18"/>
          <w:szCs w:val="18"/>
        </w:rPr>
        <w:t>(ll. 13-14)</w:t>
      </w:r>
      <w:r w:rsidRPr="00150443">
        <w:rPr>
          <w:sz w:val="21"/>
          <w:szCs w:val="21"/>
        </w:rPr>
        <w:t>.</w:t>
      </w:r>
    </w:p>
    <w:p w:rsidR="00150443" w:rsidRPr="00150443" w:rsidRDefault="00150443" w:rsidP="00C85F02">
      <w:pPr>
        <w:autoSpaceDE w:val="0"/>
        <w:autoSpaceDN w:val="0"/>
        <w:adjustRightInd w:val="0"/>
        <w:spacing w:before="120" w:after="0"/>
        <w:ind w:left="810" w:hanging="45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2.2. </w:t>
      </w:r>
      <w:r w:rsidRPr="00150443">
        <w:rPr>
          <w:sz w:val="21"/>
          <w:szCs w:val="21"/>
        </w:rPr>
        <w:t xml:space="preserve">Identifica a função sintática do pronome pessoal sublinhado em </w:t>
      </w:r>
      <w:r w:rsidRPr="00150443">
        <w:rPr>
          <w:i/>
          <w:iCs/>
          <w:sz w:val="21"/>
          <w:szCs w:val="21"/>
        </w:rPr>
        <w:t>“eu tenho livros que</w:t>
      </w:r>
      <w:r>
        <w:rPr>
          <w:i/>
          <w:iCs/>
          <w:sz w:val="21"/>
          <w:szCs w:val="21"/>
        </w:rPr>
        <w:t xml:space="preserve"> </w:t>
      </w:r>
      <w:r w:rsidRPr="00C85F02">
        <w:rPr>
          <w:i/>
          <w:iCs/>
          <w:sz w:val="21"/>
          <w:szCs w:val="21"/>
          <w:u w:val="single"/>
        </w:rPr>
        <w:t>me</w:t>
      </w:r>
      <w:r w:rsidRPr="00150443">
        <w:rPr>
          <w:i/>
          <w:iCs/>
          <w:sz w:val="21"/>
          <w:szCs w:val="21"/>
        </w:rPr>
        <w:t xml:space="preserve"> foram oferecidos” </w:t>
      </w:r>
      <w:r w:rsidRPr="00150443">
        <w:rPr>
          <w:sz w:val="18"/>
          <w:szCs w:val="18"/>
        </w:rPr>
        <w:t>(l. 26)</w:t>
      </w:r>
      <w:r w:rsidRPr="00150443">
        <w:rPr>
          <w:sz w:val="21"/>
          <w:szCs w:val="21"/>
        </w:rPr>
        <w:t>.</w:t>
      </w:r>
    </w:p>
    <w:p w:rsidR="00150443" w:rsidRPr="00150443" w:rsidRDefault="00150443" w:rsidP="00C85F02">
      <w:pPr>
        <w:autoSpaceDE w:val="0"/>
        <w:autoSpaceDN w:val="0"/>
        <w:adjustRightInd w:val="0"/>
        <w:spacing w:before="120" w:after="0"/>
        <w:ind w:left="810" w:hanging="450"/>
        <w:rPr>
          <w:sz w:val="21"/>
          <w:szCs w:val="21"/>
        </w:rPr>
      </w:pPr>
      <w:r w:rsidRPr="00150443">
        <w:rPr>
          <w:b/>
          <w:bCs/>
          <w:sz w:val="21"/>
          <w:szCs w:val="21"/>
        </w:rPr>
        <w:t xml:space="preserve">2.3. </w:t>
      </w:r>
      <w:r w:rsidRPr="00150443">
        <w:rPr>
          <w:sz w:val="21"/>
          <w:szCs w:val="21"/>
        </w:rPr>
        <w:t>Identifica o princípio relativo à coerência textual observado com o recurso às palavras</w:t>
      </w:r>
      <w:r>
        <w:rPr>
          <w:sz w:val="21"/>
          <w:szCs w:val="21"/>
        </w:rPr>
        <w:t xml:space="preserve"> </w:t>
      </w:r>
      <w:r w:rsidRPr="00150443">
        <w:rPr>
          <w:i/>
          <w:iCs/>
          <w:sz w:val="21"/>
          <w:szCs w:val="21"/>
        </w:rPr>
        <w:t xml:space="preserve">“tangibilidade” </w:t>
      </w:r>
      <w:r w:rsidRPr="00150443">
        <w:rPr>
          <w:sz w:val="18"/>
          <w:szCs w:val="18"/>
        </w:rPr>
        <w:t xml:space="preserve">(l. 11) </w:t>
      </w:r>
      <w:r w:rsidRPr="00150443">
        <w:rPr>
          <w:sz w:val="21"/>
          <w:szCs w:val="21"/>
        </w:rPr>
        <w:t xml:space="preserve">e </w:t>
      </w:r>
      <w:r w:rsidRPr="00150443">
        <w:rPr>
          <w:i/>
          <w:iCs/>
          <w:sz w:val="21"/>
          <w:szCs w:val="21"/>
        </w:rPr>
        <w:t xml:space="preserve">“manualidade” </w:t>
      </w:r>
      <w:r w:rsidRPr="00150443">
        <w:rPr>
          <w:sz w:val="18"/>
          <w:szCs w:val="18"/>
        </w:rPr>
        <w:t>(l. 11)</w:t>
      </w:r>
      <w:r w:rsidRPr="00150443">
        <w:rPr>
          <w:sz w:val="21"/>
          <w:szCs w:val="21"/>
        </w:rPr>
        <w:t>.</w:t>
      </w:r>
    </w:p>
    <w:p w:rsidR="00150443" w:rsidRPr="00150443" w:rsidRDefault="00150443" w:rsidP="00150443">
      <w:pPr>
        <w:autoSpaceDE w:val="0"/>
        <w:autoSpaceDN w:val="0"/>
        <w:adjustRightInd w:val="0"/>
        <w:spacing w:before="120" w:after="0"/>
        <w:jc w:val="right"/>
        <w:rPr>
          <w:sz w:val="16"/>
          <w:szCs w:val="16"/>
        </w:rPr>
      </w:pPr>
      <w:r w:rsidRPr="00150443">
        <w:rPr>
          <w:sz w:val="16"/>
          <w:szCs w:val="16"/>
        </w:rPr>
        <w:t>(Questionário parcialmente adaptado da Prova Escrita de Português, 12.º ano, 2013, Época especial)</w:t>
      </w:r>
    </w:p>
    <w:p w:rsidR="00150443" w:rsidRDefault="00150443" w:rsidP="00150443">
      <w:pPr>
        <w:autoSpaceDE w:val="0"/>
        <w:autoSpaceDN w:val="0"/>
        <w:adjustRightInd w:val="0"/>
        <w:spacing w:after="0"/>
        <w:rPr>
          <w:b/>
          <w:bCs/>
          <w:sz w:val="34"/>
          <w:szCs w:val="34"/>
        </w:rPr>
      </w:pPr>
    </w:p>
    <w:p w:rsidR="00150443" w:rsidRDefault="00150443" w:rsidP="00150443">
      <w:pPr>
        <w:autoSpaceDE w:val="0"/>
        <w:autoSpaceDN w:val="0"/>
        <w:adjustRightInd w:val="0"/>
        <w:spacing w:after="0"/>
        <w:jc w:val="center"/>
        <w:rPr>
          <w:b/>
          <w:bCs/>
          <w:sz w:val="34"/>
          <w:szCs w:val="34"/>
        </w:rPr>
      </w:pPr>
      <w:r w:rsidRPr="00150443">
        <w:rPr>
          <w:b/>
          <w:bCs/>
          <w:sz w:val="34"/>
          <w:szCs w:val="34"/>
        </w:rPr>
        <w:t>Grupo III</w:t>
      </w:r>
    </w:p>
    <w:p w:rsidR="00C76145" w:rsidRPr="00150443" w:rsidRDefault="00C76145" w:rsidP="00150443">
      <w:pPr>
        <w:autoSpaceDE w:val="0"/>
        <w:autoSpaceDN w:val="0"/>
        <w:adjustRightInd w:val="0"/>
        <w:spacing w:after="0"/>
        <w:jc w:val="center"/>
        <w:rPr>
          <w:b/>
          <w:bCs/>
          <w:sz w:val="34"/>
          <w:szCs w:val="34"/>
        </w:rPr>
      </w:pPr>
    </w:p>
    <w:p w:rsidR="00150443" w:rsidRPr="00C85F02" w:rsidRDefault="00150443" w:rsidP="00C85F02">
      <w:pPr>
        <w:autoSpaceDE w:val="0"/>
        <w:autoSpaceDN w:val="0"/>
        <w:adjustRightInd w:val="0"/>
        <w:spacing w:after="0"/>
        <w:jc w:val="both"/>
        <w:rPr>
          <w:i/>
          <w:iCs/>
          <w:sz w:val="21"/>
          <w:szCs w:val="21"/>
        </w:rPr>
      </w:pPr>
      <w:r w:rsidRPr="00150443">
        <w:rPr>
          <w:sz w:val="21"/>
          <w:szCs w:val="21"/>
        </w:rPr>
        <w:t xml:space="preserve">Num dos seus poemas mais conhecidos, António Gedeão afirma que </w:t>
      </w:r>
      <w:r w:rsidRPr="00150443">
        <w:rPr>
          <w:i/>
          <w:iCs/>
          <w:sz w:val="21"/>
          <w:szCs w:val="21"/>
        </w:rPr>
        <w:t>“Sempre que um homem</w:t>
      </w:r>
      <w:r w:rsidR="00C85F02">
        <w:rPr>
          <w:i/>
          <w:iCs/>
          <w:sz w:val="21"/>
          <w:szCs w:val="21"/>
        </w:rPr>
        <w:t xml:space="preserve"> sonha</w:t>
      </w:r>
      <w:r w:rsidRPr="00150443">
        <w:rPr>
          <w:i/>
          <w:iCs/>
          <w:sz w:val="21"/>
          <w:szCs w:val="21"/>
        </w:rPr>
        <w:t>/ O mundo pula e avança”</w:t>
      </w:r>
      <w:r w:rsidRPr="00150443">
        <w:rPr>
          <w:sz w:val="21"/>
          <w:szCs w:val="21"/>
        </w:rPr>
        <w:t>.</w:t>
      </w:r>
    </w:p>
    <w:p w:rsidR="00150443" w:rsidRPr="00150443" w:rsidRDefault="00150443" w:rsidP="00C85F02">
      <w:pPr>
        <w:autoSpaceDE w:val="0"/>
        <w:autoSpaceDN w:val="0"/>
        <w:adjustRightInd w:val="0"/>
        <w:spacing w:after="0"/>
        <w:jc w:val="both"/>
        <w:rPr>
          <w:sz w:val="21"/>
          <w:szCs w:val="21"/>
        </w:rPr>
      </w:pPr>
      <w:r w:rsidRPr="00150443">
        <w:rPr>
          <w:sz w:val="21"/>
          <w:szCs w:val="21"/>
        </w:rPr>
        <w:t>Num texto bem estruturado, com um mínimo de duzentas e um máximo de trezentas palavras,</w:t>
      </w:r>
      <w:r w:rsidR="00C85F02">
        <w:rPr>
          <w:sz w:val="21"/>
          <w:szCs w:val="21"/>
        </w:rPr>
        <w:t xml:space="preserve"> </w:t>
      </w:r>
      <w:r w:rsidRPr="00150443">
        <w:rPr>
          <w:sz w:val="21"/>
          <w:szCs w:val="21"/>
        </w:rPr>
        <w:t>apresenta uma reflexão sobre o papel do sonho na vida do ser humano, partindo da</w:t>
      </w:r>
      <w:r w:rsidR="00C85F02">
        <w:rPr>
          <w:sz w:val="21"/>
          <w:szCs w:val="21"/>
        </w:rPr>
        <w:t xml:space="preserve"> </w:t>
      </w:r>
      <w:r w:rsidRPr="00150443">
        <w:rPr>
          <w:sz w:val="21"/>
          <w:szCs w:val="21"/>
        </w:rPr>
        <w:t>perspetiva exposta nos versos acima transcritos.</w:t>
      </w:r>
    </w:p>
    <w:p w:rsidR="00150443" w:rsidRPr="00150443" w:rsidRDefault="00150443" w:rsidP="00C85F02">
      <w:pPr>
        <w:autoSpaceDE w:val="0"/>
        <w:autoSpaceDN w:val="0"/>
        <w:adjustRightInd w:val="0"/>
        <w:spacing w:after="0"/>
        <w:jc w:val="both"/>
        <w:rPr>
          <w:sz w:val="21"/>
          <w:szCs w:val="21"/>
        </w:rPr>
      </w:pPr>
      <w:r w:rsidRPr="00150443">
        <w:rPr>
          <w:sz w:val="21"/>
          <w:szCs w:val="21"/>
        </w:rPr>
        <w:t>Fundamenta o teu ponto de vista recorrendo, no mínimo, a dois argumentos e ilustra cada</w:t>
      </w:r>
    </w:p>
    <w:p w:rsidR="00150443" w:rsidRPr="00150443" w:rsidRDefault="00150443" w:rsidP="00C85F02">
      <w:pPr>
        <w:autoSpaceDE w:val="0"/>
        <w:autoSpaceDN w:val="0"/>
        <w:adjustRightInd w:val="0"/>
        <w:spacing w:after="0"/>
        <w:jc w:val="both"/>
        <w:rPr>
          <w:sz w:val="21"/>
          <w:szCs w:val="21"/>
        </w:rPr>
      </w:pPr>
      <w:r w:rsidRPr="00150443">
        <w:rPr>
          <w:sz w:val="21"/>
          <w:szCs w:val="21"/>
        </w:rPr>
        <w:t>um deles com, pelo menos, um exemplo significativo.</w:t>
      </w:r>
    </w:p>
    <w:p w:rsidR="005806D1" w:rsidRPr="00150443" w:rsidRDefault="00150443" w:rsidP="00150443">
      <w:pPr>
        <w:autoSpaceDE w:val="0"/>
        <w:autoSpaceDN w:val="0"/>
        <w:adjustRightInd w:val="0"/>
        <w:spacing w:before="120" w:after="0"/>
        <w:jc w:val="right"/>
        <w:rPr>
          <w:sz w:val="16"/>
          <w:szCs w:val="16"/>
        </w:rPr>
      </w:pPr>
      <w:r w:rsidRPr="00150443">
        <w:rPr>
          <w:sz w:val="16"/>
          <w:szCs w:val="16"/>
        </w:rPr>
        <w:t>(Item adaptado da Prova Escrita de Português, 12.º ano, 2011, 2.ª fase)</w:t>
      </w:r>
    </w:p>
    <w:p w:rsidR="006A7EF2" w:rsidRPr="00150443" w:rsidRDefault="006A7EF2" w:rsidP="00150443">
      <w:pPr>
        <w:autoSpaceDE w:val="0"/>
        <w:autoSpaceDN w:val="0"/>
        <w:adjustRightInd w:val="0"/>
        <w:spacing w:before="120" w:after="0"/>
        <w:rPr>
          <w:sz w:val="16"/>
          <w:szCs w:val="16"/>
        </w:rPr>
      </w:pPr>
    </w:p>
    <w:p w:rsidR="006A7EF2" w:rsidRPr="00150443" w:rsidRDefault="006A7EF2" w:rsidP="00150443">
      <w:pPr>
        <w:spacing w:before="120" w:after="0"/>
        <w:rPr>
          <w:sz w:val="16"/>
          <w:szCs w:val="16"/>
        </w:rPr>
      </w:pPr>
      <w:r w:rsidRPr="00150443">
        <w:rPr>
          <w:sz w:val="16"/>
          <w:szCs w:val="16"/>
        </w:rPr>
        <w:br w:type="page"/>
      </w:r>
    </w:p>
    <w:p w:rsidR="00E365B4" w:rsidRPr="00B0644E" w:rsidRDefault="006A7EF2" w:rsidP="00794D6E">
      <w:pPr>
        <w:rPr>
          <w:b/>
          <w:bCs/>
          <w:color w:val="4F81BD" w:themeColor="accent1"/>
          <w:sz w:val="26"/>
          <w:szCs w:val="26"/>
        </w:rPr>
      </w:pPr>
      <w:r w:rsidRPr="00B0644E">
        <w:rPr>
          <w:b/>
          <w:bCs/>
          <w:color w:val="4F81BD" w:themeColor="accent1"/>
          <w:sz w:val="26"/>
          <w:szCs w:val="26"/>
        </w:rPr>
        <w:t xml:space="preserve">Cotações </w:t>
      </w:r>
      <w:r w:rsidR="00B0644E" w:rsidRPr="00B0644E">
        <w:rPr>
          <w:b/>
          <w:bCs/>
          <w:color w:val="4F81BD" w:themeColor="accent1"/>
          <w:sz w:val="26"/>
          <w:szCs w:val="26"/>
        </w:rPr>
        <w:t>do Teste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842"/>
        <w:gridCol w:w="1843"/>
        <w:gridCol w:w="2582"/>
      </w:tblGrid>
      <w:tr w:rsidR="007E2618" w:rsidRPr="00B7313F" w:rsidTr="00150443">
        <w:tc>
          <w:tcPr>
            <w:tcW w:w="1668" w:type="dxa"/>
            <w:shd w:val="clear" w:color="auto" w:fill="8DB3E2" w:themeFill="text2" w:themeFillTint="66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7313F">
              <w:rPr>
                <w:b/>
                <w:bCs/>
                <w:sz w:val="18"/>
                <w:szCs w:val="18"/>
              </w:rPr>
              <w:t>Questões</w:t>
            </w:r>
          </w:p>
        </w:tc>
        <w:tc>
          <w:tcPr>
            <w:tcW w:w="3543" w:type="dxa"/>
            <w:gridSpan w:val="2"/>
            <w:shd w:val="clear" w:color="auto" w:fill="8DB3E2" w:themeFill="text2" w:themeFillTint="66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</w:pPr>
            <w:r w:rsidRPr="00B7313F">
              <w:rPr>
                <w:b/>
                <w:bCs/>
                <w:sz w:val="18"/>
                <w:szCs w:val="18"/>
              </w:rPr>
              <w:t>Cotação</w:t>
            </w:r>
          </w:p>
        </w:tc>
        <w:tc>
          <w:tcPr>
            <w:tcW w:w="1843" w:type="dxa"/>
            <w:vMerge w:val="restart"/>
            <w:shd w:val="clear" w:color="auto" w:fill="8DB3E2" w:themeFill="text2" w:themeFillTint="66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b/>
                <w:bCs/>
                <w:sz w:val="18"/>
                <w:szCs w:val="18"/>
              </w:rPr>
              <w:t>Total por questão</w:t>
            </w:r>
          </w:p>
        </w:tc>
        <w:tc>
          <w:tcPr>
            <w:tcW w:w="2582" w:type="dxa"/>
            <w:vMerge w:val="restart"/>
            <w:shd w:val="clear" w:color="auto" w:fill="8DB3E2" w:themeFill="text2" w:themeFillTint="66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b/>
                <w:bCs/>
                <w:sz w:val="18"/>
                <w:szCs w:val="18"/>
              </w:rPr>
              <w:t>Total do grupo</w:t>
            </w:r>
          </w:p>
        </w:tc>
      </w:tr>
      <w:tr w:rsidR="007E2618" w:rsidRPr="00B7313F" w:rsidTr="00150443">
        <w:tc>
          <w:tcPr>
            <w:tcW w:w="1668" w:type="dxa"/>
            <w:shd w:val="clear" w:color="auto" w:fill="C6D9F1" w:themeFill="text2" w:themeFillTint="33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b/>
                <w:bCs/>
                <w:sz w:val="18"/>
                <w:szCs w:val="18"/>
              </w:rPr>
              <w:t>Grupo I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sz w:val="18"/>
                <w:szCs w:val="18"/>
              </w:rPr>
              <w:t>(C) Conteúdo</w:t>
            </w:r>
          </w:p>
        </w:tc>
        <w:tc>
          <w:tcPr>
            <w:tcW w:w="1842" w:type="dxa"/>
            <w:shd w:val="clear" w:color="auto" w:fill="C6D9F1" w:themeFill="text2" w:themeFillTint="33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sz w:val="18"/>
                <w:szCs w:val="18"/>
              </w:rPr>
              <w:t>(F) Forma*</w:t>
            </w:r>
          </w:p>
        </w:tc>
        <w:tc>
          <w:tcPr>
            <w:tcW w:w="1843" w:type="dxa"/>
            <w:vMerge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  <w:tc>
          <w:tcPr>
            <w:tcW w:w="2582" w:type="dxa"/>
            <w:vMerge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D14389" w:rsidRPr="00B7313F" w:rsidTr="00D14389">
        <w:tc>
          <w:tcPr>
            <w:tcW w:w="1668" w:type="dxa"/>
            <w:vAlign w:val="center"/>
          </w:tcPr>
          <w:p w:rsidR="00D14389" w:rsidRPr="00B7313F" w:rsidRDefault="00D14389" w:rsidP="00D14389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7313F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01" w:type="dxa"/>
            <w:vAlign w:val="center"/>
          </w:tcPr>
          <w:p w:rsidR="00D14389" w:rsidRPr="00B7313F" w:rsidRDefault="006A7EF2" w:rsidP="00D14389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center"/>
          </w:tcPr>
          <w:p w:rsidR="00D14389" w:rsidRPr="00B7313F" w:rsidRDefault="006A7EF2" w:rsidP="00D14389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843" w:type="dxa"/>
            <w:vAlign w:val="center"/>
          </w:tcPr>
          <w:p w:rsidR="00D14389" w:rsidRPr="00B7313F" w:rsidRDefault="006A7EF2" w:rsidP="00D14389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582" w:type="dxa"/>
            <w:vMerge w:val="restart"/>
            <w:vAlign w:val="center"/>
          </w:tcPr>
          <w:p w:rsidR="00D14389" w:rsidRPr="00B7313F" w:rsidRDefault="00D14389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sz w:val="18"/>
                <w:szCs w:val="18"/>
              </w:rPr>
              <w:t>90 pontos</w:t>
            </w:r>
          </w:p>
        </w:tc>
      </w:tr>
      <w:tr w:rsidR="00150443" w:rsidRPr="00B7313F" w:rsidTr="00F57646">
        <w:tc>
          <w:tcPr>
            <w:tcW w:w="1668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1701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842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582" w:type="dxa"/>
            <w:vMerge/>
            <w:vAlign w:val="center"/>
          </w:tcPr>
          <w:p w:rsidR="00150443" w:rsidRPr="00B7313F" w:rsidRDefault="00150443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150443" w:rsidRPr="00B7313F" w:rsidTr="00F57646">
        <w:tc>
          <w:tcPr>
            <w:tcW w:w="1668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01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582" w:type="dxa"/>
            <w:vMerge/>
            <w:vAlign w:val="center"/>
          </w:tcPr>
          <w:p w:rsidR="00150443" w:rsidRPr="00B7313F" w:rsidRDefault="00150443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150443" w:rsidRPr="00B7313F" w:rsidTr="00F57646">
        <w:tc>
          <w:tcPr>
            <w:tcW w:w="1668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01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842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582" w:type="dxa"/>
            <w:vMerge/>
            <w:vAlign w:val="center"/>
          </w:tcPr>
          <w:p w:rsidR="00150443" w:rsidRPr="00B7313F" w:rsidRDefault="00150443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150443" w:rsidRPr="00B7313F" w:rsidTr="00F57646">
        <w:tc>
          <w:tcPr>
            <w:tcW w:w="1668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701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150443" w:rsidRPr="00B0644E" w:rsidRDefault="00150443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582" w:type="dxa"/>
            <w:vMerge/>
            <w:vAlign w:val="center"/>
          </w:tcPr>
          <w:p w:rsidR="00150443" w:rsidRPr="00B7313F" w:rsidRDefault="00150443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50443">
        <w:tc>
          <w:tcPr>
            <w:tcW w:w="1668" w:type="dxa"/>
            <w:shd w:val="clear" w:color="auto" w:fill="C6D9F1" w:themeFill="text2" w:themeFillTint="33"/>
            <w:vAlign w:val="center"/>
          </w:tcPr>
          <w:p w:rsidR="00B0644E" w:rsidRPr="00B7313F" w:rsidRDefault="00B0644E" w:rsidP="00D14389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b/>
                <w:bCs/>
                <w:sz w:val="18"/>
                <w:szCs w:val="18"/>
              </w:rPr>
              <w:t>Grupo II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B0644E" w:rsidRPr="00B7313F" w:rsidRDefault="00B0644E" w:rsidP="00D14389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  <w:tc>
          <w:tcPr>
            <w:tcW w:w="1842" w:type="dxa"/>
            <w:shd w:val="clear" w:color="auto" w:fill="C6D9F1" w:themeFill="text2" w:themeFillTint="33"/>
            <w:vAlign w:val="center"/>
          </w:tcPr>
          <w:p w:rsidR="00B0644E" w:rsidRPr="00B7313F" w:rsidRDefault="00B0644E" w:rsidP="00D14389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  <w:tc>
          <w:tcPr>
            <w:tcW w:w="1843" w:type="dxa"/>
            <w:shd w:val="clear" w:color="auto" w:fill="8DB3E2" w:themeFill="text2" w:themeFillTint="66"/>
            <w:vAlign w:val="center"/>
          </w:tcPr>
          <w:p w:rsidR="00B0644E" w:rsidRPr="00B7313F" w:rsidRDefault="00B0644E" w:rsidP="00D14389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b/>
                <w:bCs/>
                <w:sz w:val="18"/>
                <w:szCs w:val="18"/>
              </w:rPr>
              <w:t>Total por questão</w:t>
            </w:r>
          </w:p>
        </w:tc>
        <w:tc>
          <w:tcPr>
            <w:tcW w:w="2582" w:type="dxa"/>
            <w:vMerge w:val="restart"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sz w:val="18"/>
                <w:szCs w:val="18"/>
              </w:rPr>
              <w:t>65 pontos</w:t>
            </w: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B0644E" w:rsidRPr="00B7313F" w:rsidTr="001F2D54">
        <w:tc>
          <w:tcPr>
            <w:tcW w:w="1668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2.3.</w:t>
            </w:r>
          </w:p>
        </w:tc>
        <w:tc>
          <w:tcPr>
            <w:tcW w:w="1701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2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B0644E" w:rsidRPr="00B0644E" w:rsidRDefault="00B0644E" w:rsidP="00B0644E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0644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82" w:type="dxa"/>
            <w:vMerge/>
            <w:vAlign w:val="center"/>
          </w:tcPr>
          <w:p w:rsidR="00B0644E" w:rsidRPr="00B7313F" w:rsidRDefault="00B0644E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7E2618" w:rsidRPr="00B7313F" w:rsidTr="00150443">
        <w:tc>
          <w:tcPr>
            <w:tcW w:w="1668" w:type="dxa"/>
            <w:vMerge w:val="restart"/>
            <w:shd w:val="clear" w:color="auto" w:fill="C6D9F1" w:themeFill="text2" w:themeFillTint="33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b/>
                <w:bCs/>
                <w:sz w:val="18"/>
                <w:szCs w:val="18"/>
              </w:rPr>
              <w:t>Grupo III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7313F">
              <w:rPr>
                <w:b/>
                <w:bCs/>
                <w:sz w:val="18"/>
                <w:szCs w:val="18"/>
              </w:rPr>
              <w:t>ETD**</w:t>
            </w:r>
          </w:p>
        </w:tc>
        <w:tc>
          <w:tcPr>
            <w:tcW w:w="1842" w:type="dxa"/>
            <w:shd w:val="clear" w:color="auto" w:fill="C6D9F1" w:themeFill="text2" w:themeFillTint="33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</w:pPr>
            <w:r w:rsidRPr="00B7313F">
              <w:rPr>
                <w:b/>
                <w:bCs/>
                <w:sz w:val="18"/>
                <w:szCs w:val="18"/>
              </w:rPr>
              <w:t>CL***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b/>
                <w:bCs/>
                <w:sz w:val="18"/>
                <w:szCs w:val="18"/>
              </w:rPr>
              <w:t>Total por questão</w:t>
            </w:r>
          </w:p>
        </w:tc>
        <w:tc>
          <w:tcPr>
            <w:tcW w:w="2582" w:type="dxa"/>
            <w:vMerge w:val="restart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sz w:val="18"/>
                <w:szCs w:val="18"/>
              </w:rPr>
              <w:t>45 pontos</w:t>
            </w:r>
          </w:p>
        </w:tc>
      </w:tr>
      <w:tr w:rsidR="007E2618" w:rsidRPr="00B7313F" w:rsidTr="00DB4459">
        <w:tc>
          <w:tcPr>
            <w:tcW w:w="1668" w:type="dxa"/>
            <w:vMerge/>
            <w:shd w:val="clear" w:color="auto" w:fill="CCC0D9" w:themeFill="accent4" w:themeFillTint="66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  <w:tc>
          <w:tcPr>
            <w:tcW w:w="1701" w:type="dxa"/>
          </w:tcPr>
          <w:p w:rsidR="007E2618" w:rsidRPr="00B7313F" w:rsidRDefault="007E2618" w:rsidP="007E261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7313F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842" w:type="dxa"/>
          </w:tcPr>
          <w:p w:rsidR="007E2618" w:rsidRPr="00B7313F" w:rsidRDefault="007E2618" w:rsidP="007E261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7313F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843" w:type="dxa"/>
          </w:tcPr>
          <w:p w:rsidR="007E2618" w:rsidRPr="00B7313F" w:rsidRDefault="007E2618" w:rsidP="007E261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18"/>
                <w:szCs w:val="18"/>
              </w:rPr>
            </w:pPr>
            <w:r w:rsidRPr="00B7313F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2582" w:type="dxa"/>
            <w:vMerge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</w:p>
        </w:tc>
      </w:tr>
      <w:tr w:rsidR="007E2618" w:rsidRPr="00B7313F" w:rsidTr="00150443">
        <w:tc>
          <w:tcPr>
            <w:tcW w:w="7054" w:type="dxa"/>
            <w:gridSpan w:val="4"/>
            <w:shd w:val="clear" w:color="auto" w:fill="8DB3E2" w:themeFill="text2" w:themeFillTint="66"/>
            <w:vAlign w:val="center"/>
          </w:tcPr>
          <w:p w:rsidR="007E2618" w:rsidRPr="00B7313F" w:rsidRDefault="007E2618" w:rsidP="007E2618">
            <w:pPr>
              <w:spacing w:before="120" w:after="120"/>
              <w:jc w:val="right"/>
              <w:rPr>
                <w:b/>
                <w:bCs/>
                <w:sz w:val="34"/>
                <w:szCs w:val="34"/>
              </w:rPr>
            </w:pPr>
            <w:r w:rsidRPr="00B7313F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582" w:type="dxa"/>
            <w:shd w:val="clear" w:color="auto" w:fill="C6D9F1" w:themeFill="text2" w:themeFillTint="33"/>
            <w:vAlign w:val="center"/>
          </w:tcPr>
          <w:p w:rsidR="007E2618" w:rsidRPr="00B7313F" w:rsidRDefault="007E2618" w:rsidP="007E2618">
            <w:pPr>
              <w:spacing w:before="120" w:after="120"/>
              <w:jc w:val="center"/>
              <w:rPr>
                <w:b/>
                <w:bCs/>
                <w:sz w:val="34"/>
                <w:szCs w:val="34"/>
              </w:rPr>
            </w:pPr>
            <w:r w:rsidRPr="00B7313F">
              <w:rPr>
                <w:b/>
                <w:bCs/>
                <w:sz w:val="18"/>
                <w:szCs w:val="18"/>
              </w:rPr>
              <w:t xml:space="preserve">200 pontos </w:t>
            </w:r>
            <w:r w:rsidRPr="00B7313F">
              <w:rPr>
                <w:sz w:val="18"/>
                <w:szCs w:val="18"/>
              </w:rPr>
              <w:t>(20 valores)</w:t>
            </w:r>
          </w:p>
        </w:tc>
      </w:tr>
    </w:tbl>
    <w:p w:rsidR="007E2618" w:rsidRPr="007E2618" w:rsidRDefault="007E2618" w:rsidP="002112B3">
      <w:pPr>
        <w:autoSpaceDE w:val="0"/>
        <w:autoSpaceDN w:val="0"/>
        <w:adjustRightInd w:val="0"/>
        <w:spacing w:before="200" w:after="0"/>
        <w:rPr>
          <w:sz w:val="16"/>
          <w:szCs w:val="16"/>
        </w:rPr>
      </w:pPr>
      <w:r w:rsidRPr="007E2618">
        <w:rPr>
          <w:b/>
          <w:bCs/>
          <w:sz w:val="16"/>
          <w:szCs w:val="16"/>
        </w:rPr>
        <w:t xml:space="preserve">* </w:t>
      </w:r>
      <w:r w:rsidRPr="007E2618">
        <w:rPr>
          <w:sz w:val="16"/>
          <w:szCs w:val="16"/>
        </w:rPr>
        <w:t>Estruturação do discurso e correção linguística</w:t>
      </w:r>
    </w:p>
    <w:p w:rsidR="007E2618" w:rsidRPr="007E2618" w:rsidRDefault="007E2618" w:rsidP="007E2618">
      <w:pPr>
        <w:autoSpaceDE w:val="0"/>
        <w:autoSpaceDN w:val="0"/>
        <w:adjustRightInd w:val="0"/>
        <w:spacing w:after="0"/>
        <w:rPr>
          <w:sz w:val="16"/>
          <w:szCs w:val="16"/>
        </w:rPr>
      </w:pPr>
      <w:r w:rsidRPr="007E2618">
        <w:rPr>
          <w:b/>
          <w:bCs/>
          <w:sz w:val="16"/>
          <w:szCs w:val="16"/>
        </w:rPr>
        <w:t xml:space="preserve">** </w:t>
      </w:r>
      <w:r w:rsidRPr="007E2618">
        <w:rPr>
          <w:sz w:val="16"/>
          <w:szCs w:val="16"/>
        </w:rPr>
        <w:t>Estruturação temática e discursiva</w:t>
      </w:r>
    </w:p>
    <w:p w:rsidR="007E2618" w:rsidRDefault="007E2618" w:rsidP="007E2618">
      <w:pPr>
        <w:rPr>
          <w:sz w:val="16"/>
          <w:szCs w:val="16"/>
        </w:rPr>
      </w:pPr>
      <w:r w:rsidRPr="007E2618">
        <w:rPr>
          <w:b/>
          <w:bCs/>
          <w:sz w:val="16"/>
          <w:szCs w:val="16"/>
        </w:rPr>
        <w:t xml:space="preserve">*** </w:t>
      </w:r>
      <w:r w:rsidRPr="007E2618">
        <w:rPr>
          <w:sz w:val="16"/>
          <w:szCs w:val="16"/>
        </w:rPr>
        <w:t>Correção linguística</w:t>
      </w:r>
      <w:bookmarkStart w:id="0" w:name="_GoBack"/>
      <w:bookmarkEnd w:id="0"/>
    </w:p>
    <w:sectPr w:rsidR="007E2618" w:rsidSect="0078699E">
      <w:headerReference w:type="default" r:id="rId6"/>
      <w:footerReference w:type="default" r:id="rId7"/>
      <w:headerReference w:type="first" r:id="rId8"/>
      <w:pgSz w:w="11906" w:h="16838"/>
      <w:pgMar w:top="1417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9F5" w:rsidRDefault="00A669F5" w:rsidP="00CB2F43">
      <w:pPr>
        <w:spacing w:after="0" w:line="240" w:lineRule="auto"/>
      </w:pPr>
      <w:r>
        <w:separator/>
      </w:r>
    </w:p>
  </w:endnote>
  <w:endnote w:type="continuationSeparator" w:id="0">
    <w:p w:rsidR="00A669F5" w:rsidRDefault="00A669F5" w:rsidP="00CB2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O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949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12B3" w:rsidRDefault="002112B3" w:rsidP="002112B3">
        <w:pPr>
          <w:pStyle w:val="Footer"/>
          <w:rPr>
            <w:sz w:val="16"/>
            <w:szCs w:val="16"/>
          </w:rPr>
        </w:pPr>
        <w:r>
          <w:rPr>
            <w:sz w:val="16"/>
            <w:szCs w:val="16"/>
          </w:rPr>
          <w:t>OEXP11 © Porto Editora</w:t>
        </w:r>
      </w:p>
      <w:p w:rsidR="002112B3" w:rsidRDefault="002112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9F5" w:rsidRDefault="00A669F5" w:rsidP="00CB2F43">
      <w:pPr>
        <w:spacing w:after="0" w:line="240" w:lineRule="auto"/>
      </w:pPr>
      <w:r>
        <w:separator/>
      </w:r>
    </w:p>
  </w:footnote>
  <w:footnote w:type="continuationSeparator" w:id="0">
    <w:p w:rsidR="00A669F5" w:rsidRDefault="00A669F5" w:rsidP="00CB2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5FD" w:rsidRPr="002112B3" w:rsidRDefault="00B0644E" w:rsidP="00A01086">
    <w:pPr>
      <w:pStyle w:val="Header"/>
    </w:pPr>
    <w:r w:rsidRPr="002112B3">
      <w:rPr>
        <w:sz w:val="18"/>
        <w:szCs w:val="18"/>
      </w:rPr>
      <w:t xml:space="preserve">Sequência </w:t>
    </w:r>
    <w:r w:rsidRPr="002112B3">
      <w:rPr>
        <w:b/>
        <w:bCs/>
        <w:sz w:val="18"/>
        <w:szCs w:val="18"/>
      </w:rPr>
      <w:t>5. Antero de Quental</w:t>
    </w:r>
    <w:r w:rsidR="00A01086" w:rsidRPr="002112B3">
      <w:rPr>
        <w:b/>
        <w:bCs/>
        <w:sz w:val="18"/>
        <w:szCs w:val="18"/>
      </w:rPr>
      <w:tab/>
    </w:r>
    <w:r w:rsidR="00A01086" w:rsidRPr="002112B3">
      <w:rPr>
        <w:b/>
        <w:bCs/>
        <w:sz w:val="18"/>
        <w:szCs w:val="18"/>
      </w:rPr>
      <w:tab/>
    </w:r>
    <w:r w:rsidR="00C96828" w:rsidRPr="002112B3">
      <w:rPr>
        <w:b/>
        <w:bCs/>
        <w:sz w:val="18"/>
        <w:szCs w:val="18"/>
      </w:rPr>
      <w:t xml:space="preserve">Teste </w:t>
    </w:r>
    <w:r w:rsidRPr="002112B3">
      <w:rPr>
        <w:b/>
        <w:bCs/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143" w:rsidRDefault="00D21143">
    <w:pPr>
      <w:pStyle w:val="Header"/>
    </w:pPr>
  </w:p>
  <w:p w:rsidR="00D21143" w:rsidRDefault="00D211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E0C"/>
    <w:rsid w:val="00047276"/>
    <w:rsid w:val="00076900"/>
    <w:rsid w:val="0007707E"/>
    <w:rsid w:val="00081599"/>
    <w:rsid w:val="000A363A"/>
    <w:rsid w:val="000B340F"/>
    <w:rsid w:val="000D7B53"/>
    <w:rsid w:val="001105D7"/>
    <w:rsid w:val="00112B35"/>
    <w:rsid w:val="00150443"/>
    <w:rsid w:val="0018760A"/>
    <w:rsid w:val="001E104B"/>
    <w:rsid w:val="001E563A"/>
    <w:rsid w:val="001E65BA"/>
    <w:rsid w:val="001F4A68"/>
    <w:rsid w:val="001F4BF6"/>
    <w:rsid w:val="002019D2"/>
    <w:rsid w:val="002112B3"/>
    <w:rsid w:val="00212116"/>
    <w:rsid w:val="00221B6D"/>
    <w:rsid w:val="00246EE6"/>
    <w:rsid w:val="002A51CD"/>
    <w:rsid w:val="002B3006"/>
    <w:rsid w:val="002C286F"/>
    <w:rsid w:val="00301A67"/>
    <w:rsid w:val="003053D1"/>
    <w:rsid w:val="00316B3B"/>
    <w:rsid w:val="00341BE1"/>
    <w:rsid w:val="00354DC3"/>
    <w:rsid w:val="0036104D"/>
    <w:rsid w:val="003618D2"/>
    <w:rsid w:val="00392838"/>
    <w:rsid w:val="003B74FF"/>
    <w:rsid w:val="003C50B9"/>
    <w:rsid w:val="003D02E5"/>
    <w:rsid w:val="003D0E4C"/>
    <w:rsid w:val="003E39FD"/>
    <w:rsid w:val="004107A2"/>
    <w:rsid w:val="004A0C51"/>
    <w:rsid w:val="004A4C01"/>
    <w:rsid w:val="004B0178"/>
    <w:rsid w:val="004B66E7"/>
    <w:rsid w:val="004B6F54"/>
    <w:rsid w:val="004F504E"/>
    <w:rsid w:val="0056438B"/>
    <w:rsid w:val="00565A5A"/>
    <w:rsid w:val="00575640"/>
    <w:rsid w:val="005806D1"/>
    <w:rsid w:val="00593A4F"/>
    <w:rsid w:val="00596A5D"/>
    <w:rsid w:val="005E5DC2"/>
    <w:rsid w:val="005F5AC1"/>
    <w:rsid w:val="0061564A"/>
    <w:rsid w:val="006301E0"/>
    <w:rsid w:val="00642043"/>
    <w:rsid w:val="00672A66"/>
    <w:rsid w:val="00674E0C"/>
    <w:rsid w:val="0068518D"/>
    <w:rsid w:val="006A7EF2"/>
    <w:rsid w:val="006B4227"/>
    <w:rsid w:val="006B616D"/>
    <w:rsid w:val="006E315D"/>
    <w:rsid w:val="006E3AC8"/>
    <w:rsid w:val="006E7397"/>
    <w:rsid w:val="006F050D"/>
    <w:rsid w:val="006F1B0D"/>
    <w:rsid w:val="006F3973"/>
    <w:rsid w:val="006F604E"/>
    <w:rsid w:val="006F63C0"/>
    <w:rsid w:val="00706292"/>
    <w:rsid w:val="00731F72"/>
    <w:rsid w:val="007772B2"/>
    <w:rsid w:val="0078699E"/>
    <w:rsid w:val="00794D6E"/>
    <w:rsid w:val="007B32C8"/>
    <w:rsid w:val="007C15FD"/>
    <w:rsid w:val="007D28D3"/>
    <w:rsid w:val="007E2618"/>
    <w:rsid w:val="007E46A5"/>
    <w:rsid w:val="007E7AAB"/>
    <w:rsid w:val="007F54A2"/>
    <w:rsid w:val="007F77F8"/>
    <w:rsid w:val="0080109D"/>
    <w:rsid w:val="00817A17"/>
    <w:rsid w:val="00835F56"/>
    <w:rsid w:val="0084092B"/>
    <w:rsid w:val="00845056"/>
    <w:rsid w:val="00851393"/>
    <w:rsid w:val="0085305E"/>
    <w:rsid w:val="00855C11"/>
    <w:rsid w:val="00857BD2"/>
    <w:rsid w:val="008C194A"/>
    <w:rsid w:val="008C3645"/>
    <w:rsid w:val="008E2367"/>
    <w:rsid w:val="008F1386"/>
    <w:rsid w:val="00947223"/>
    <w:rsid w:val="009545B7"/>
    <w:rsid w:val="00971380"/>
    <w:rsid w:val="00986E5D"/>
    <w:rsid w:val="0099700A"/>
    <w:rsid w:val="009B732A"/>
    <w:rsid w:val="009C1C23"/>
    <w:rsid w:val="00A01086"/>
    <w:rsid w:val="00A124F1"/>
    <w:rsid w:val="00A20EAE"/>
    <w:rsid w:val="00A341D2"/>
    <w:rsid w:val="00A35694"/>
    <w:rsid w:val="00A50906"/>
    <w:rsid w:val="00A530B3"/>
    <w:rsid w:val="00A669F5"/>
    <w:rsid w:val="00A856FA"/>
    <w:rsid w:val="00A87BB5"/>
    <w:rsid w:val="00A91B5E"/>
    <w:rsid w:val="00AB7D73"/>
    <w:rsid w:val="00AF1A21"/>
    <w:rsid w:val="00B0644E"/>
    <w:rsid w:val="00B165B4"/>
    <w:rsid w:val="00B228DA"/>
    <w:rsid w:val="00B350ED"/>
    <w:rsid w:val="00B449DA"/>
    <w:rsid w:val="00B7313F"/>
    <w:rsid w:val="00B94888"/>
    <w:rsid w:val="00BA06B8"/>
    <w:rsid w:val="00BA6D77"/>
    <w:rsid w:val="00BA7224"/>
    <w:rsid w:val="00BB06D0"/>
    <w:rsid w:val="00C251CF"/>
    <w:rsid w:val="00C3266D"/>
    <w:rsid w:val="00C417DB"/>
    <w:rsid w:val="00C57916"/>
    <w:rsid w:val="00C64E70"/>
    <w:rsid w:val="00C76145"/>
    <w:rsid w:val="00C77884"/>
    <w:rsid w:val="00C85F02"/>
    <w:rsid w:val="00C90DA9"/>
    <w:rsid w:val="00C96828"/>
    <w:rsid w:val="00CA1316"/>
    <w:rsid w:val="00CA71B6"/>
    <w:rsid w:val="00CB2F43"/>
    <w:rsid w:val="00CB58FA"/>
    <w:rsid w:val="00CC094B"/>
    <w:rsid w:val="00CF2686"/>
    <w:rsid w:val="00D14389"/>
    <w:rsid w:val="00D14502"/>
    <w:rsid w:val="00D21143"/>
    <w:rsid w:val="00D339BC"/>
    <w:rsid w:val="00D44DC9"/>
    <w:rsid w:val="00D5128F"/>
    <w:rsid w:val="00D57358"/>
    <w:rsid w:val="00D600CB"/>
    <w:rsid w:val="00DE158A"/>
    <w:rsid w:val="00E27D31"/>
    <w:rsid w:val="00E365B4"/>
    <w:rsid w:val="00E51FDF"/>
    <w:rsid w:val="00E60626"/>
    <w:rsid w:val="00E9518B"/>
    <w:rsid w:val="00E95D2C"/>
    <w:rsid w:val="00EB27C7"/>
    <w:rsid w:val="00EC3984"/>
    <w:rsid w:val="00ED5BAD"/>
    <w:rsid w:val="00EE7C0A"/>
    <w:rsid w:val="00F638E8"/>
    <w:rsid w:val="00F74984"/>
    <w:rsid w:val="00FE1460"/>
    <w:rsid w:val="00FE72C1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21BDE924-6EA7-4F5F-90A1-A3E69F71C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FFFF00"/>
        <w:sz w:val="32"/>
        <w:szCs w:val="3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C11"/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F43"/>
    <w:rPr>
      <w:color w:val="auto"/>
      <w:sz w:val="20"/>
    </w:rPr>
  </w:style>
  <w:style w:type="paragraph" w:styleId="Footer">
    <w:name w:val="footer"/>
    <w:basedOn w:val="Normal"/>
    <w:link w:val="FooterChar"/>
    <w:uiPriority w:val="99"/>
    <w:unhideWhenUsed/>
    <w:rsid w:val="00CB2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F43"/>
    <w:rPr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43"/>
    <w:rPr>
      <w:rFonts w:ascii="Tahoma" w:hAnsi="Tahoma" w:cs="Tahoma"/>
      <w:color w:val="auto"/>
      <w:sz w:val="16"/>
      <w:szCs w:val="16"/>
    </w:rPr>
  </w:style>
  <w:style w:type="table" w:styleId="TableGrid">
    <w:name w:val="Table Grid"/>
    <w:basedOn w:val="TableNormal"/>
    <w:uiPriority w:val="59"/>
    <w:rsid w:val="003B7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a-q-full-text">
    <w:name w:val="ya-q-full-text"/>
    <w:basedOn w:val="DefaultParagraphFont"/>
    <w:rsid w:val="00C25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1163</Words>
  <Characters>6284</Characters>
  <Application>Microsoft Office Word</Application>
  <DocSecurity>4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Raquel Marques</cp:lastModifiedBy>
  <cp:revision>2</cp:revision>
  <dcterms:created xsi:type="dcterms:W3CDTF">2016-07-06T09:39:00Z</dcterms:created>
  <dcterms:modified xsi:type="dcterms:W3CDTF">2016-07-06T09:39:00Z</dcterms:modified>
</cp:coreProperties>
</file>